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CE4F2" w14:textId="77777777" w:rsidR="00622BA0" w:rsidRPr="000759C3" w:rsidRDefault="00622BA0" w:rsidP="0016216D">
      <w:pPr>
        <w:spacing w:after="0" w:line="360" w:lineRule="auto"/>
        <w:jc w:val="both"/>
        <w:rPr>
          <w:rFonts w:ascii="Tahoma" w:hAnsi="Tahoma" w:cs="Tahoma"/>
          <w:b/>
          <w:color w:val="000000" w:themeColor="text1"/>
          <w:sz w:val="24"/>
          <w:szCs w:val="24"/>
        </w:rPr>
      </w:pPr>
    </w:p>
    <w:p w14:paraId="36A7DCC6" w14:textId="77777777" w:rsidR="00622BA0" w:rsidRPr="000759C3" w:rsidRDefault="00622BA0" w:rsidP="0016216D">
      <w:pPr>
        <w:spacing w:after="0" w:line="360" w:lineRule="auto"/>
        <w:jc w:val="both"/>
        <w:rPr>
          <w:rFonts w:ascii="Tahoma" w:hAnsi="Tahoma" w:cs="Tahoma"/>
          <w:b/>
          <w:color w:val="000000" w:themeColor="text1"/>
          <w:sz w:val="24"/>
          <w:szCs w:val="24"/>
        </w:rPr>
      </w:pPr>
    </w:p>
    <w:p w14:paraId="60CD6EFF" w14:textId="77777777" w:rsidR="000759C3" w:rsidRDefault="000759C3" w:rsidP="000759C3">
      <w:pPr>
        <w:spacing w:after="61"/>
        <w:ind w:left="7" w:hanging="3"/>
        <w:jc w:val="both"/>
        <w:rPr>
          <w:rFonts w:ascii="Tahoma" w:eastAsia="Arial" w:hAnsi="Tahoma" w:cs="Tahoma"/>
          <w:b/>
          <w:sz w:val="24"/>
          <w:szCs w:val="24"/>
        </w:rPr>
      </w:pPr>
    </w:p>
    <w:p w14:paraId="44280906" w14:textId="77777777" w:rsidR="00CC610C" w:rsidRPr="000759C3" w:rsidRDefault="00CC610C" w:rsidP="000759C3">
      <w:pPr>
        <w:spacing w:after="61"/>
        <w:ind w:left="7" w:hanging="3"/>
        <w:jc w:val="both"/>
        <w:rPr>
          <w:rFonts w:ascii="Tahoma" w:hAnsi="Tahoma" w:cs="Tahoma"/>
          <w:sz w:val="24"/>
          <w:szCs w:val="24"/>
        </w:rPr>
      </w:pPr>
      <w:r w:rsidRPr="000759C3">
        <w:rPr>
          <w:rFonts w:ascii="Tahoma" w:eastAsia="Arial" w:hAnsi="Tahoma" w:cs="Tahoma"/>
          <w:b/>
          <w:sz w:val="24"/>
          <w:szCs w:val="24"/>
        </w:rPr>
        <w:t xml:space="preserve">DIP. CLAUDIA ESTEFANÍA BAEZA MARTÍNEZ </w:t>
      </w:r>
    </w:p>
    <w:p w14:paraId="4EEF0398" w14:textId="77777777" w:rsidR="00CC610C" w:rsidRPr="000759C3" w:rsidRDefault="00CC610C" w:rsidP="000759C3">
      <w:pPr>
        <w:spacing w:after="60"/>
        <w:ind w:left="7" w:hanging="3"/>
        <w:jc w:val="both"/>
        <w:rPr>
          <w:rFonts w:ascii="Tahoma" w:hAnsi="Tahoma" w:cs="Tahoma"/>
          <w:sz w:val="24"/>
          <w:szCs w:val="24"/>
        </w:rPr>
      </w:pPr>
      <w:r w:rsidRPr="000759C3">
        <w:rPr>
          <w:rFonts w:ascii="Tahoma" w:eastAsia="Arial" w:hAnsi="Tahoma" w:cs="Tahoma"/>
          <w:b/>
          <w:sz w:val="24"/>
          <w:szCs w:val="24"/>
        </w:rPr>
        <w:t xml:space="preserve">PRESIDENTA DE LA MESA DIRECTIVA </w:t>
      </w:r>
    </w:p>
    <w:p w14:paraId="4269C4F2" w14:textId="77777777" w:rsidR="00CC610C" w:rsidRPr="000759C3" w:rsidRDefault="00CC610C" w:rsidP="000759C3">
      <w:pPr>
        <w:spacing w:after="61"/>
        <w:ind w:left="7" w:hanging="3"/>
        <w:jc w:val="both"/>
        <w:rPr>
          <w:rFonts w:ascii="Tahoma" w:hAnsi="Tahoma" w:cs="Tahoma"/>
          <w:sz w:val="24"/>
          <w:szCs w:val="24"/>
        </w:rPr>
      </w:pPr>
      <w:r w:rsidRPr="000759C3">
        <w:rPr>
          <w:rFonts w:ascii="Tahoma" w:eastAsia="Arial" w:hAnsi="Tahoma" w:cs="Tahoma"/>
          <w:b/>
          <w:sz w:val="24"/>
          <w:szCs w:val="24"/>
        </w:rPr>
        <w:t xml:space="preserve">DE LA LXIV LEGISLATURA DEL  </w:t>
      </w:r>
    </w:p>
    <w:p w14:paraId="6EB552E0" w14:textId="77777777" w:rsidR="00CC610C" w:rsidRPr="000759C3" w:rsidRDefault="00CC610C" w:rsidP="000759C3">
      <w:pPr>
        <w:spacing w:after="54"/>
        <w:ind w:left="7" w:right="1892" w:hanging="3"/>
        <w:jc w:val="both"/>
        <w:rPr>
          <w:rFonts w:ascii="Tahoma" w:hAnsi="Tahoma" w:cs="Tahoma"/>
          <w:sz w:val="24"/>
          <w:szCs w:val="24"/>
        </w:rPr>
      </w:pPr>
      <w:r w:rsidRPr="000759C3">
        <w:rPr>
          <w:rFonts w:ascii="Tahoma" w:eastAsia="Arial" w:hAnsi="Tahoma" w:cs="Tahoma"/>
          <w:b/>
          <w:sz w:val="24"/>
          <w:szCs w:val="24"/>
        </w:rPr>
        <w:t xml:space="preserve">HONORABLE CONGRESO DEL ESTADO DE YUCATÁN. PRESENTE. </w:t>
      </w:r>
    </w:p>
    <w:p w14:paraId="3D3948D9" w14:textId="77777777" w:rsidR="00CC610C" w:rsidRPr="000759C3" w:rsidRDefault="00CC610C" w:rsidP="0016216D">
      <w:pPr>
        <w:spacing w:after="276" w:line="259" w:lineRule="auto"/>
        <w:jc w:val="both"/>
        <w:rPr>
          <w:rFonts w:ascii="Tahoma" w:hAnsi="Tahoma" w:cs="Tahoma"/>
          <w:sz w:val="24"/>
          <w:szCs w:val="24"/>
        </w:rPr>
      </w:pPr>
      <w:r w:rsidRPr="000759C3">
        <w:rPr>
          <w:rFonts w:ascii="Tahoma" w:eastAsia="Arial" w:hAnsi="Tahoma" w:cs="Tahoma"/>
          <w:b/>
          <w:sz w:val="24"/>
          <w:szCs w:val="24"/>
        </w:rPr>
        <w:t xml:space="preserve"> </w:t>
      </w:r>
    </w:p>
    <w:p w14:paraId="59AC6ED8" w14:textId="77777777" w:rsidR="00CC610C" w:rsidRPr="000759C3" w:rsidRDefault="00CC610C" w:rsidP="0016216D">
      <w:pPr>
        <w:spacing w:after="0"/>
        <w:ind w:left="-1" w:right="96"/>
        <w:jc w:val="both"/>
        <w:rPr>
          <w:rFonts w:ascii="Tahoma" w:hAnsi="Tahoma" w:cs="Tahoma"/>
          <w:sz w:val="24"/>
          <w:szCs w:val="24"/>
        </w:rPr>
      </w:pPr>
      <w:r w:rsidRPr="000759C3">
        <w:rPr>
          <w:rFonts w:ascii="Tahoma" w:eastAsia="Arial" w:hAnsi="Tahoma" w:cs="Tahoma"/>
          <w:b/>
          <w:sz w:val="24"/>
          <w:szCs w:val="24"/>
        </w:rPr>
        <w:t>RAFAEL GERMÁN QUINTAL MEDINA</w:t>
      </w:r>
      <w:r w:rsidRPr="000759C3">
        <w:rPr>
          <w:rFonts w:ascii="Tahoma" w:hAnsi="Tahoma" w:cs="Tahoma"/>
          <w:sz w:val="24"/>
          <w:szCs w:val="24"/>
        </w:rPr>
        <w:t xml:space="preserve">, Diputado de la LXIV legislatura y a nombre de la Fracción Parlamentaria de </w:t>
      </w:r>
      <w:r w:rsidRPr="000759C3">
        <w:rPr>
          <w:rFonts w:ascii="Tahoma" w:eastAsia="Arial" w:hAnsi="Tahoma" w:cs="Tahoma"/>
          <w:b/>
          <w:color w:val="C00000"/>
          <w:sz w:val="24"/>
          <w:szCs w:val="24"/>
        </w:rPr>
        <w:t>morena</w:t>
      </w:r>
      <w:r w:rsidRPr="000759C3">
        <w:rPr>
          <w:rFonts w:ascii="Tahoma" w:hAnsi="Tahoma" w:cs="Tahoma"/>
          <w:sz w:val="24"/>
          <w:szCs w:val="24"/>
        </w:rPr>
        <w:t xml:space="preserve">, grupo Parlamentario del Partido del Trabajo y Partido Verde Ecologista de México, en la presente legislatura, con fundamento en los artículos 18, 30 fracción V y XXII, así como 35 fracción I de la Constitución Política del Estado de Yucatán; 3, 16 y 22 fracción VI de la Ley de Gobierno del Poder Legislativo del Estado de Yucatán; 3 fracción XI, 68, 69 y 186 del Reglamento de la Ley de Gobierno del Poder Legislativo del Estado de Yucatán, presentamos ante el pleno de esta Soberanía la siguiente:   </w:t>
      </w:r>
    </w:p>
    <w:p w14:paraId="47252F48" w14:textId="77777777" w:rsidR="00CC610C" w:rsidRPr="000759C3" w:rsidRDefault="00CC610C" w:rsidP="0016216D">
      <w:pPr>
        <w:spacing w:after="115" w:line="259" w:lineRule="auto"/>
        <w:ind w:left="720"/>
        <w:jc w:val="both"/>
        <w:rPr>
          <w:rFonts w:ascii="Tahoma" w:hAnsi="Tahoma" w:cs="Tahoma"/>
          <w:sz w:val="24"/>
          <w:szCs w:val="24"/>
        </w:rPr>
      </w:pPr>
      <w:r w:rsidRPr="000759C3">
        <w:rPr>
          <w:rFonts w:ascii="Tahoma" w:hAnsi="Tahoma" w:cs="Tahoma"/>
          <w:sz w:val="24"/>
          <w:szCs w:val="24"/>
        </w:rPr>
        <w:t xml:space="preserve">  </w:t>
      </w:r>
    </w:p>
    <w:p w14:paraId="7893BCB0" w14:textId="77777777" w:rsidR="00CC610C" w:rsidRPr="000759C3" w:rsidRDefault="00CC610C" w:rsidP="000759C3">
      <w:pPr>
        <w:spacing w:after="4" w:line="360" w:lineRule="auto"/>
        <w:ind w:left="7" w:hanging="3"/>
        <w:jc w:val="both"/>
        <w:rPr>
          <w:rFonts w:ascii="Tahoma" w:hAnsi="Tahoma" w:cs="Tahoma"/>
          <w:sz w:val="24"/>
          <w:szCs w:val="24"/>
        </w:rPr>
      </w:pPr>
      <w:r w:rsidRPr="000759C3">
        <w:rPr>
          <w:rFonts w:ascii="Tahoma" w:eastAsia="Arial" w:hAnsi="Tahoma" w:cs="Tahoma"/>
          <w:b/>
          <w:sz w:val="24"/>
          <w:szCs w:val="24"/>
        </w:rPr>
        <w:t xml:space="preserve">INICIATIVA CON PROYECTO DE DECRETO POR EL QUE SE ADICIONA UN NUEVO CAPÍTULO XI BIS DE LA SECCIÓN V, DEL CAPÍTULO XI DENOMINADO DEL TURISMO ARTESANAL; ADICIONANDO LOS ARTÍCULOS 53 BIS; 53 TER; 53 QUATER Y 53 QUINQUIES, TODOS DE LA LEY PARA EL FOMENTO Y DESARROLLO DEL TURISMO </w:t>
      </w:r>
    </w:p>
    <w:p w14:paraId="56BA9C7B" w14:textId="77777777" w:rsidR="00CC610C" w:rsidRPr="000759C3" w:rsidRDefault="00CC610C" w:rsidP="0016216D">
      <w:pPr>
        <w:spacing w:after="259" w:line="259" w:lineRule="auto"/>
        <w:ind w:left="-1" w:right="96"/>
        <w:jc w:val="both"/>
        <w:rPr>
          <w:rFonts w:ascii="Tahoma" w:hAnsi="Tahoma" w:cs="Tahoma"/>
          <w:sz w:val="24"/>
          <w:szCs w:val="24"/>
        </w:rPr>
      </w:pPr>
      <w:r w:rsidRPr="000759C3">
        <w:rPr>
          <w:rFonts w:ascii="Tahoma" w:eastAsia="Arial" w:hAnsi="Tahoma" w:cs="Tahoma"/>
          <w:b/>
          <w:sz w:val="24"/>
          <w:szCs w:val="24"/>
        </w:rPr>
        <w:t xml:space="preserve">EN YUCATÁN </w:t>
      </w:r>
      <w:r w:rsidRPr="000759C3">
        <w:rPr>
          <w:rFonts w:ascii="Tahoma" w:hAnsi="Tahoma" w:cs="Tahoma"/>
          <w:sz w:val="24"/>
          <w:szCs w:val="24"/>
        </w:rPr>
        <w:t>al tenor de la siguiente</w:t>
      </w:r>
      <w:r w:rsidRPr="000759C3">
        <w:rPr>
          <w:rFonts w:ascii="Tahoma" w:eastAsia="Arial" w:hAnsi="Tahoma" w:cs="Tahoma"/>
          <w:b/>
          <w:sz w:val="24"/>
          <w:szCs w:val="24"/>
        </w:rPr>
        <w:t xml:space="preserve">: </w:t>
      </w:r>
    </w:p>
    <w:p w14:paraId="5011EDEE" w14:textId="77777777" w:rsidR="00CC610C" w:rsidRPr="000759C3" w:rsidRDefault="00CC610C" w:rsidP="0016216D">
      <w:pPr>
        <w:spacing w:after="324" w:line="259" w:lineRule="auto"/>
        <w:jc w:val="both"/>
        <w:rPr>
          <w:rFonts w:ascii="Tahoma" w:hAnsi="Tahoma" w:cs="Tahoma"/>
          <w:sz w:val="24"/>
          <w:szCs w:val="24"/>
        </w:rPr>
      </w:pPr>
      <w:r w:rsidRPr="000759C3">
        <w:rPr>
          <w:rFonts w:ascii="Tahoma" w:eastAsia="Arial" w:hAnsi="Tahoma" w:cs="Tahoma"/>
          <w:b/>
          <w:sz w:val="24"/>
          <w:szCs w:val="24"/>
        </w:rPr>
        <w:t xml:space="preserve"> </w:t>
      </w:r>
    </w:p>
    <w:p w14:paraId="5AE195BB" w14:textId="77777777" w:rsidR="00CC610C" w:rsidRPr="000759C3" w:rsidRDefault="00CC610C" w:rsidP="0016216D">
      <w:pPr>
        <w:pStyle w:val="Ttulo1"/>
        <w:numPr>
          <w:ilvl w:val="0"/>
          <w:numId w:val="0"/>
        </w:numPr>
        <w:spacing w:after="276"/>
        <w:ind w:left="253" w:right="336"/>
        <w:rPr>
          <w:rFonts w:ascii="Tahoma" w:hAnsi="Tahoma" w:cs="Tahoma"/>
        </w:rPr>
      </w:pPr>
      <w:r w:rsidRPr="000759C3">
        <w:rPr>
          <w:rFonts w:ascii="Tahoma" w:hAnsi="Tahoma" w:cs="Tahoma"/>
        </w:rPr>
        <w:t>EXPOSICIÓN DE MOTIVOS</w:t>
      </w:r>
    </w:p>
    <w:p w14:paraId="1B3A11B5" w14:textId="77777777" w:rsidR="00CC610C" w:rsidRPr="000759C3" w:rsidRDefault="00CC610C" w:rsidP="0016216D">
      <w:pPr>
        <w:ind w:left="-1" w:right="96"/>
        <w:jc w:val="both"/>
        <w:rPr>
          <w:rFonts w:ascii="Tahoma" w:hAnsi="Tahoma" w:cs="Tahoma"/>
          <w:sz w:val="24"/>
          <w:szCs w:val="24"/>
        </w:rPr>
      </w:pPr>
      <w:r w:rsidRPr="000759C3">
        <w:rPr>
          <w:rFonts w:ascii="Tahoma" w:hAnsi="Tahoma" w:cs="Tahoma"/>
          <w:sz w:val="24"/>
          <w:szCs w:val="24"/>
        </w:rPr>
        <w:t xml:space="preserve">Yucatán es reconocido a nivel nacional e internacional por su amplia riqueza cultural, histórica y natural, así como, por la profunda identidad que sus habitantes tienen hacia sus pueblos originarios. Lo anterior se manifiesta como una herencia </w:t>
      </w:r>
      <w:r w:rsidRPr="000759C3">
        <w:rPr>
          <w:rFonts w:ascii="Tahoma" w:hAnsi="Tahoma" w:cs="Tahoma"/>
          <w:sz w:val="24"/>
          <w:szCs w:val="24"/>
        </w:rPr>
        <w:lastRenderedPageBreak/>
        <w:t xml:space="preserve">viva y fortalecida en las expresiones artesanales que, generación tras generación, han construido una fuente de orgullo y una oportunidad de desarrollo económico y social para sus comunidades, sobre todo en zonas rurales e indígenas.  </w:t>
      </w:r>
    </w:p>
    <w:p w14:paraId="1DC62060" w14:textId="77777777" w:rsidR="00CC610C" w:rsidRPr="000759C3" w:rsidRDefault="00CC610C" w:rsidP="0016216D">
      <w:pPr>
        <w:ind w:left="-1" w:right="96"/>
        <w:jc w:val="both"/>
        <w:rPr>
          <w:rFonts w:ascii="Tahoma" w:hAnsi="Tahoma" w:cs="Tahoma"/>
          <w:sz w:val="24"/>
          <w:szCs w:val="24"/>
        </w:rPr>
      </w:pPr>
      <w:r w:rsidRPr="000759C3">
        <w:rPr>
          <w:rFonts w:ascii="Tahoma" w:hAnsi="Tahoma" w:cs="Tahoma"/>
          <w:sz w:val="24"/>
          <w:szCs w:val="24"/>
        </w:rPr>
        <w:t xml:space="preserve">Es en este contexto que, las artesanías yucatecas, entre las que se pueden encontrar bordados, hamacas, alfarería, tallado en piedra, talabartería, cerámica, cestería, diferentes tipos de calzado, productos naturales, entre otros. Representan una forma viva de transmitir conocimientos ancestrales, cosmovisiones comunitarias y tradiciones con profundo arraigo. No obstante, los artesanos enfrentan múltiples desafíos que parten desde la escasa visibilidad en los mercados turísticos hasta la competencia desleal, la ausencia de mecanismos de comercialización digna y la limitada articulación con el sector turístico formal.  </w:t>
      </w:r>
    </w:p>
    <w:p w14:paraId="54D4D1A0" w14:textId="77777777" w:rsidR="00CC610C" w:rsidRPr="000759C3" w:rsidRDefault="00CC610C" w:rsidP="0016216D">
      <w:pPr>
        <w:ind w:left="-1" w:right="96"/>
        <w:jc w:val="both"/>
        <w:rPr>
          <w:rFonts w:ascii="Tahoma" w:hAnsi="Tahoma" w:cs="Tahoma"/>
          <w:sz w:val="24"/>
          <w:szCs w:val="24"/>
        </w:rPr>
      </w:pPr>
      <w:r w:rsidRPr="000759C3">
        <w:rPr>
          <w:rFonts w:ascii="Tahoma" w:hAnsi="Tahoma" w:cs="Tahoma"/>
          <w:sz w:val="24"/>
          <w:szCs w:val="24"/>
        </w:rPr>
        <w:t xml:space="preserve">Actualmente, el Estado de México es la única entidad de la república mexicana que incluye dentro de su legislación local el concepto de turismo artesanal. Esto en su Ley de Turismo Sostenible y Desarrollo Artesanal del Estado de México, publicada en el Periódico Oficial “Gaceta del Gobierno” el 6 de enero de 2021. Dicha ley establece que “El turismo artesanal es la actividad de trasladarse, recorrer y visitar los talleres artesanales con la finalidad de conocer o aprender las técnicas de elaboración de las artesanías”. </w:t>
      </w:r>
      <w:r w:rsidRPr="000759C3">
        <w:rPr>
          <w:rFonts w:ascii="Tahoma" w:hAnsi="Tahoma" w:cs="Tahoma"/>
          <w:sz w:val="24"/>
          <w:szCs w:val="24"/>
          <w:vertAlign w:val="superscript"/>
        </w:rPr>
        <w:footnoteReference w:id="1"/>
      </w:r>
      <w:r w:rsidRPr="000759C3">
        <w:rPr>
          <w:rFonts w:ascii="Tahoma" w:hAnsi="Tahoma" w:cs="Tahoma"/>
          <w:sz w:val="24"/>
          <w:szCs w:val="24"/>
        </w:rPr>
        <w:t xml:space="preserve"> </w:t>
      </w:r>
    </w:p>
    <w:p w14:paraId="037ABD4C" w14:textId="77777777" w:rsidR="00CC610C" w:rsidRPr="000759C3" w:rsidRDefault="00CC610C" w:rsidP="0016216D">
      <w:pPr>
        <w:ind w:left="-1" w:right="96"/>
        <w:jc w:val="both"/>
        <w:rPr>
          <w:rFonts w:ascii="Tahoma" w:hAnsi="Tahoma" w:cs="Tahoma"/>
          <w:sz w:val="24"/>
          <w:szCs w:val="24"/>
        </w:rPr>
      </w:pPr>
      <w:r w:rsidRPr="000759C3">
        <w:rPr>
          <w:rFonts w:ascii="Tahoma" w:hAnsi="Tahoma" w:cs="Tahoma"/>
          <w:sz w:val="24"/>
          <w:szCs w:val="24"/>
        </w:rPr>
        <w:t xml:space="preserve">El turismo artesanal en Yucatán carece actualmente de un marco normativo específico que reconozca, fomente y proteja esta actividad como parte integral del desarrollo turístico del estado. Existen disposiciones generales en materia de turismo y cultura, sin embargo, no se ha desarrollado una política clara y articulada que impulse el turismo artesanal como una estrategia que beneficie directamente a los artesanos, promueva la preservación de su legado cultural y fortalezca la economía local.  </w:t>
      </w:r>
    </w:p>
    <w:p w14:paraId="16BCBBBE" w14:textId="77777777" w:rsidR="00CC610C" w:rsidRPr="000759C3" w:rsidRDefault="00CC610C" w:rsidP="0016216D">
      <w:pPr>
        <w:spacing w:after="350"/>
        <w:ind w:left="-1" w:right="96"/>
        <w:jc w:val="both"/>
        <w:rPr>
          <w:rFonts w:ascii="Tahoma" w:hAnsi="Tahoma" w:cs="Tahoma"/>
          <w:sz w:val="24"/>
          <w:szCs w:val="24"/>
        </w:rPr>
      </w:pPr>
      <w:r w:rsidRPr="000759C3">
        <w:rPr>
          <w:rFonts w:ascii="Tahoma" w:hAnsi="Tahoma" w:cs="Tahoma"/>
          <w:sz w:val="24"/>
          <w:szCs w:val="24"/>
        </w:rPr>
        <w:t xml:space="preserve">Las artesanías son patrimonio cultural de las comunidades del estado de Yucatán, pues representan una dinámica representativa de la entidad. Son ejemplo de la continuidad histórica del estado, ya que, en ellas se reflejan diferentes diseños, técnicas, manejo de materia prima; pero también es importante mencionar que se han aportado y transformado en referencia a distintas culturas; manteniendo la </w:t>
      </w:r>
      <w:r w:rsidRPr="000759C3">
        <w:rPr>
          <w:rFonts w:ascii="Tahoma" w:hAnsi="Tahoma" w:cs="Tahoma"/>
          <w:sz w:val="24"/>
          <w:szCs w:val="24"/>
        </w:rPr>
        <w:lastRenderedPageBreak/>
        <w:t xml:space="preserve">originalidad debido al uso de materias primas locales en combinación con técnicas transmitidas de generación en generación.  </w:t>
      </w:r>
    </w:p>
    <w:p w14:paraId="617B252A" w14:textId="77777777" w:rsidR="00CC610C" w:rsidRPr="000759C3" w:rsidRDefault="00CC610C" w:rsidP="0016216D">
      <w:pPr>
        <w:ind w:left="-1" w:right="96"/>
        <w:jc w:val="both"/>
        <w:rPr>
          <w:rFonts w:ascii="Tahoma" w:hAnsi="Tahoma" w:cs="Tahoma"/>
          <w:sz w:val="24"/>
          <w:szCs w:val="24"/>
        </w:rPr>
      </w:pPr>
      <w:r w:rsidRPr="000759C3">
        <w:rPr>
          <w:rFonts w:ascii="Tahoma" w:hAnsi="Tahoma" w:cs="Tahoma"/>
          <w:sz w:val="24"/>
          <w:szCs w:val="24"/>
        </w:rPr>
        <w:t>Mendoza y Toledo (2014) afirman que “los negocios de artesanía en Oaxaca, México; que contribuyen económicamente al atraer turismo nacional e internacional generando empleos directos e indirectos; además de apoyar a la infraestructura pública y la conservación de las celebraciones religiosas y culturales de sus comunidades”.</w:t>
      </w:r>
      <w:r w:rsidRPr="000759C3">
        <w:rPr>
          <w:rFonts w:ascii="Tahoma" w:hAnsi="Tahoma" w:cs="Tahoma"/>
          <w:sz w:val="24"/>
          <w:szCs w:val="24"/>
          <w:vertAlign w:val="superscript"/>
        </w:rPr>
        <w:footnoteReference w:id="2"/>
      </w:r>
      <w:r w:rsidRPr="000759C3">
        <w:rPr>
          <w:rFonts w:ascii="Tahoma" w:hAnsi="Tahoma" w:cs="Tahoma"/>
          <w:sz w:val="24"/>
          <w:szCs w:val="24"/>
        </w:rPr>
        <w:t xml:space="preserve">  </w:t>
      </w:r>
    </w:p>
    <w:p w14:paraId="4C4D9E7D" w14:textId="77777777" w:rsidR="00CC610C" w:rsidRPr="000759C3" w:rsidRDefault="00CC610C" w:rsidP="0016216D">
      <w:pPr>
        <w:ind w:left="-1" w:right="96"/>
        <w:jc w:val="both"/>
        <w:rPr>
          <w:rFonts w:ascii="Tahoma" w:hAnsi="Tahoma" w:cs="Tahoma"/>
          <w:sz w:val="24"/>
          <w:szCs w:val="24"/>
        </w:rPr>
      </w:pPr>
      <w:r w:rsidRPr="000759C3">
        <w:rPr>
          <w:rFonts w:ascii="Tahoma" w:hAnsi="Tahoma" w:cs="Tahoma"/>
          <w:sz w:val="24"/>
          <w:szCs w:val="24"/>
        </w:rPr>
        <w:t xml:space="preserve">Lo anterior también se puede ver reflejado en Yucatán, ya que, es un estado con un gran arraigo cultural y nicho donde diversas prácticas artesanales se desarrollan, como en la comisaría de </w:t>
      </w:r>
      <w:proofErr w:type="spellStart"/>
      <w:r w:rsidRPr="000759C3">
        <w:rPr>
          <w:rFonts w:ascii="Tahoma" w:hAnsi="Tahoma" w:cs="Tahoma"/>
          <w:sz w:val="24"/>
          <w:szCs w:val="24"/>
        </w:rPr>
        <w:t>Dzityá</w:t>
      </w:r>
      <w:proofErr w:type="spellEnd"/>
      <w:r w:rsidRPr="000759C3">
        <w:rPr>
          <w:rFonts w:ascii="Tahoma" w:hAnsi="Tahoma" w:cs="Tahoma"/>
          <w:sz w:val="24"/>
          <w:szCs w:val="24"/>
        </w:rPr>
        <w:t xml:space="preserve">.  </w:t>
      </w:r>
    </w:p>
    <w:p w14:paraId="58C60045" w14:textId="77777777" w:rsidR="00CC610C" w:rsidRPr="000759C3" w:rsidRDefault="00CC610C" w:rsidP="0016216D">
      <w:pPr>
        <w:ind w:left="-1" w:right="96"/>
        <w:jc w:val="both"/>
        <w:rPr>
          <w:rFonts w:ascii="Tahoma" w:hAnsi="Tahoma" w:cs="Tahoma"/>
          <w:sz w:val="24"/>
          <w:szCs w:val="24"/>
        </w:rPr>
      </w:pPr>
      <w:r w:rsidRPr="000759C3">
        <w:rPr>
          <w:rFonts w:ascii="Tahoma" w:hAnsi="Tahoma" w:cs="Tahoma"/>
          <w:sz w:val="24"/>
          <w:szCs w:val="24"/>
        </w:rPr>
        <w:t xml:space="preserve">Tanto en </w:t>
      </w:r>
      <w:proofErr w:type="spellStart"/>
      <w:r w:rsidRPr="000759C3">
        <w:rPr>
          <w:rFonts w:ascii="Tahoma" w:hAnsi="Tahoma" w:cs="Tahoma"/>
          <w:sz w:val="24"/>
          <w:szCs w:val="24"/>
        </w:rPr>
        <w:t>Dzityá</w:t>
      </w:r>
      <w:proofErr w:type="spellEnd"/>
      <w:r w:rsidRPr="000759C3">
        <w:rPr>
          <w:rFonts w:ascii="Tahoma" w:hAnsi="Tahoma" w:cs="Tahoma"/>
          <w:sz w:val="24"/>
          <w:szCs w:val="24"/>
        </w:rPr>
        <w:t xml:space="preserve"> como en cualquier parte de Yucatán, las artesanías continúan siendo fruto de la tradición de los pueblos indígenas y, un elemento clave en los actuales procesos de reafirmación identitaria o étnica.  </w:t>
      </w:r>
    </w:p>
    <w:p w14:paraId="3F052F42" w14:textId="77777777" w:rsidR="00CC610C" w:rsidRPr="000759C3" w:rsidRDefault="00CC610C" w:rsidP="0016216D">
      <w:pPr>
        <w:ind w:left="-1" w:right="96"/>
        <w:jc w:val="both"/>
        <w:rPr>
          <w:rFonts w:ascii="Tahoma" w:hAnsi="Tahoma" w:cs="Tahoma"/>
          <w:sz w:val="24"/>
          <w:szCs w:val="24"/>
        </w:rPr>
      </w:pPr>
      <w:r w:rsidRPr="000759C3">
        <w:rPr>
          <w:rFonts w:ascii="Tahoma" w:hAnsi="Tahoma" w:cs="Tahoma"/>
          <w:sz w:val="24"/>
          <w:szCs w:val="24"/>
        </w:rPr>
        <w:t xml:space="preserve">También está el caso de Hunucmá donde la zapatería es una actividad emblemática del municipio cuya principal característica que hizo tan especial al oficio y dio calidad a los productos es el uso de pieles curtidas de distinta clase de animales, los zapatos eran personalizados, es decir, el cliente podía elegir la piel, modelo, color y estilo, que variaba desde un zapato cerrado, una bota o hasta un mocasín.  </w:t>
      </w:r>
    </w:p>
    <w:p w14:paraId="44F2C8CC" w14:textId="77777777" w:rsidR="0016216D" w:rsidRPr="000759C3" w:rsidRDefault="00CC610C" w:rsidP="0016216D">
      <w:pPr>
        <w:spacing w:after="0"/>
        <w:ind w:left="-1" w:right="96"/>
        <w:jc w:val="both"/>
        <w:rPr>
          <w:rFonts w:ascii="Tahoma" w:hAnsi="Tahoma" w:cs="Tahoma"/>
          <w:sz w:val="24"/>
          <w:szCs w:val="24"/>
        </w:rPr>
      </w:pPr>
      <w:r w:rsidRPr="000759C3">
        <w:rPr>
          <w:rFonts w:ascii="Tahoma" w:hAnsi="Tahoma" w:cs="Tahoma"/>
          <w:sz w:val="24"/>
          <w:szCs w:val="24"/>
        </w:rPr>
        <w:t xml:space="preserve">El municipio de Ticul es el centro alfarero más importante del estado de Yucatán. En un principio la alfarería se limitaba a construir objetos de almacenamiento de agua. Con el tiempo, el uso de nuevos materiales y la capacidad de adaptación a los cambios hizo que la alfarería evolucione con la elaboración de diversos artículos como silbatos, maceteros, floreros, cajetes tradicionales, entre otros. Con ello se ofrece una amplia variedad de productos que continúan con un oficio de tan noble y rica tradición.  </w:t>
      </w:r>
    </w:p>
    <w:p w14:paraId="310E2170" w14:textId="77777777" w:rsidR="00CC610C" w:rsidRPr="000759C3" w:rsidRDefault="00CC610C" w:rsidP="0016216D">
      <w:pPr>
        <w:spacing w:after="0"/>
        <w:ind w:left="-1" w:right="96"/>
        <w:jc w:val="both"/>
        <w:rPr>
          <w:rFonts w:ascii="Tahoma" w:hAnsi="Tahoma" w:cs="Tahoma"/>
          <w:sz w:val="24"/>
          <w:szCs w:val="24"/>
        </w:rPr>
      </w:pPr>
      <w:r w:rsidRPr="000759C3">
        <w:rPr>
          <w:rFonts w:ascii="Tahoma" w:hAnsi="Tahoma" w:cs="Tahoma"/>
          <w:sz w:val="24"/>
          <w:szCs w:val="24"/>
        </w:rPr>
        <w:t xml:space="preserve">El legado textil cuyos ejemplos más representativos en Yucatán son el hipil maya, la guayabera, el sombrero de jipi y las hamacas. Son parte de una profunda tradición artesanal que se ve reflejada en la creación de productos de uso diario.  </w:t>
      </w:r>
    </w:p>
    <w:p w14:paraId="06258BAD" w14:textId="77777777" w:rsidR="0016216D" w:rsidRPr="000759C3" w:rsidRDefault="0016216D" w:rsidP="0016216D">
      <w:pPr>
        <w:spacing w:after="0"/>
        <w:ind w:left="-1" w:right="96"/>
        <w:jc w:val="both"/>
        <w:rPr>
          <w:rFonts w:ascii="Tahoma" w:hAnsi="Tahoma" w:cs="Tahoma"/>
          <w:sz w:val="24"/>
          <w:szCs w:val="24"/>
        </w:rPr>
      </w:pPr>
    </w:p>
    <w:p w14:paraId="696C11FC" w14:textId="77777777" w:rsidR="00CC610C" w:rsidRPr="000759C3" w:rsidRDefault="00CC610C" w:rsidP="0016216D">
      <w:pPr>
        <w:ind w:left="-1" w:right="96"/>
        <w:jc w:val="both"/>
        <w:rPr>
          <w:rFonts w:ascii="Tahoma" w:hAnsi="Tahoma" w:cs="Tahoma"/>
          <w:sz w:val="24"/>
          <w:szCs w:val="24"/>
        </w:rPr>
      </w:pPr>
      <w:r w:rsidRPr="000759C3">
        <w:rPr>
          <w:rFonts w:ascii="Tahoma" w:hAnsi="Tahoma" w:cs="Tahoma"/>
          <w:sz w:val="24"/>
          <w:szCs w:val="24"/>
        </w:rPr>
        <w:lastRenderedPageBreak/>
        <w:t xml:space="preserve">Hoy en día, pese a la industrialización del trabajo textil, aún se elaboran artesanalmente hipiles y hamacas en muchas comunidades de la Península de Yucatán, donde las mujeres contribuyen como un pilar fundamental en cuidado del patrimonio cultural inmaterial en la conservación y preservación de los conocimientos tradicionales.  </w:t>
      </w:r>
    </w:p>
    <w:p w14:paraId="71FADBD7" w14:textId="77777777" w:rsidR="00CC610C" w:rsidRPr="000759C3" w:rsidRDefault="00CC610C" w:rsidP="0016216D">
      <w:pPr>
        <w:ind w:left="-1" w:right="96"/>
        <w:jc w:val="both"/>
        <w:rPr>
          <w:rFonts w:ascii="Tahoma" w:hAnsi="Tahoma" w:cs="Tahoma"/>
          <w:sz w:val="24"/>
          <w:szCs w:val="24"/>
        </w:rPr>
      </w:pPr>
      <w:r w:rsidRPr="000759C3">
        <w:rPr>
          <w:rFonts w:ascii="Tahoma" w:hAnsi="Tahoma" w:cs="Tahoma"/>
          <w:sz w:val="24"/>
          <w:szCs w:val="24"/>
        </w:rPr>
        <w:t xml:space="preserve">De acuerdo con Pérez et al. (2017). “El sector artesanal se encuentra inmerso dentro de la clasificación de </w:t>
      </w:r>
      <w:proofErr w:type="spellStart"/>
      <w:r w:rsidRPr="000759C3">
        <w:rPr>
          <w:rFonts w:ascii="Tahoma" w:hAnsi="Tahoma" w:cs="Tahoma"/>
          <w:sz w:val="24"/>
          <w:szCs w:val="24"/>
        </w:rPr>
        <w:t>mipymes</w:t>
      </w:r>
      <w:proofErr w:type="spellEnd"/>
      <w:r w:rsidRPr="000759C3">
        <w:rPr>
          <w:rFonts w:ascii="Tahoma" w:hAnsi="Tahoma" w:cs="Tahoma"/>
          <w:sz w:val="24"/>
          <w:szCs w:val="24"/>
        </w:rPr>
        <w:t>, cuya relevancia económica reside en que constituyen el 99,8% de las empresas en México”.</w:t>
      </w:r>
      <w:r w:rsidRPr="000759C3">
        <w:rPr>
          <w:rFonts w:ascii="Tahoma" w:hAnsi="Tahoma" w:cs="Tahoma"/>
          <w:sz w:val="24"/>
          <w:szCs w:val="24"/>
          <w:vertAlign w:val="superscript"/>
        </w:rPr>
        <w:footnoteReference w:id="3"/>
      </w:r>
      <w:r w:rsidRPr="000759C3">
        <w:rPr>
          <w:rFonts w:ascii="Tahoma" w:hAnsi="Tahoma" w:cs="Tahoma"/>
          <w:sz w:val="24"/>
          <w:szCs w:val="24"/>
        </w:rPr>
        <w:t xml:space="preserve"> Las organizaciones de este sector tienen las mismas problemáticas que las </w:t>
      </w:r>
      <w:proofErr w:type="spellStart"/>
      <w:r w:rsidRPr="000759C3">
        <w:rPr>
          <w:rFonts w:ascii="Tahoma" w:hAnsi="Tahoma" w:cs="Tahoma"/>
          <w:sz w:val="24"/>
          <w:szCs w:val="24"/>
        </w:rPr>
        <w:t>mipymes</w:t>
      </w:r>
      <w:proofErr w:type="spellEnd"/>
      <w:r w:rsidRPr="000759C3">
        <w:rPr>
          <w:rFonts w:ascii="Tahoma" w:hAnsi="Tahoma" w:cs="Tahoma"/>
          <w:sz w:val="24"/>
          <w:szCs w:val="24"/>
        </w:rPr>
        <w:t xml:space="preserve"> (micro, pequeñas y medianas empresas); sus características tan particulares dificultan su situación, por los altos niveles de marginación en la que suelen encontrarse, la ausencia de consumo directo y la escasa formación técnica empresarial.  </w:t>
      </w:r>
    </w:p>
    <w:p w14:paraId="3FD0CB81" w14:textId="77777777" w:rsidR="00CC610C" w:rsidRPr="000759C3" w:rsidRDefault="00CC610C" w:rsidP="0016216D">
      <w:pPr>
        <w:spacing w:after="556"/>
        <w:ind w:left="-1" w:right="96"/>
        <w:jc w:val="both"/>
        <w:rPr>
          <w:rFonts w:ascii="Tahoma" w:hAnsi="Tahoma" w:cs="Tahoma"/>
          <w:sz w:val="24"/>
          <w:szCs w:val="24"/>
        </w:rPr>
      </w:pPr>
      <w:r w:rsidRPr="000759C3">
        <w:rPr>
          <w:rFonts w:ascii="Tahoma" w:hAnsi="Tahoma" w:cs="Tahoma"/>
          <w:sz w:val="24"/>
          <w:szCs w:val="24"/>
        </w:rPr>
        <w:t xml:space="preserve">Por naturaleza los mercados se encuentran en constante cambio, esto significa una amenaza para las y los artesanos que enfrentan cada vez mayores dificultades que complican su permanencia dentro de estos lo que puede conducirlos al cierre. El oficio artesanal es una fuente de empleo para muchas familias, así como, de gran importancia para el Producto Interno Bruto (PIB) nacional, esto hace imperativo buscar estrategias para que compitan en el mercado y dinamicen la economía del país.  </w:t>
      </w:r>
      <w:r w:rsidRPr="000759C3">
        <w:rPr>
          <w:rFonts w:ascii="Tahoma" w:eastAsia="Aptos" w:hAnsi="Tahoma" w:cs="Tahoma"/>
          <w:sz w:val="24"/>
          <w:szCs w:val="24"/>
        </w:rPr>
        <w:t xml:space="preserve"> </w:t>
      </w:r>
    </w:p>
    <w:p w14:paraId="481BEC34" w14:textId="77777777" w:rsidR="00CC610C" w:rsidRPr="000759C3" w:rsidRDefault="00CC610C" w:rsidP="0016216D">
      <w:pPr>
        <w:ind w:left="-1" w:right="96"/>
        <w:jc w:val="both"/>
        <w:rPr>
          <w:rFonts w:ascii="Tahoma" w:hAnsi="Tahoma" w:cs="Tahoma"/>
          <w:sz w:val="24"/>
          <w:szCs w:val="24"/>
        </w:rPr>
      </w:pPr>
      <w:r w:rsidRPr="000759C3">
        <w:rPr>
          <w:rFonts w:ascii="Tahoma" w:hAnsi="Tahoma" w:cs="Tahoma"/>
          <w:sz w:val="24"/>
          <w:szCs w:val="24"/>
        </w:rPr>
        <w:t xml:space="preserve">Es por lo anterior, que la presente iniciativa es una respuesta a la necesidad de incorporar de manera clara, estructural y vinculante la dimensión artesanal dentro de las políticas públicas del turismo en la entidad. </w:t>
      </w:r>
    </w:p>
    <w:p w14:paraId="724166A5" w14:textId="77777777" w:rsidR="00CC610C" w:rsidRPr="000759C3" w:rsidRDefault="00CC610C" w:rsidP="0016216D">
      <w:pPr>
        <w:spacing w:after="8"/>
        <w:ind w:left="-1" w:right="96"/>
        <w:jc w:val="both"/>
        <w:rPr>
          <w:rFonts w:ascii="Tahoma" w:hAnsi="Tahoma" w:cs="Tahoma"/>
          <w:sz w:val="24"/>
          <w:szCs w:val="24"/>
        </w:rPr>
      </w:pPr>
      <w:r w:rsidRPr="000759C3">
        <w:rPr>
          <w:rFonts w:ascii="Tahoma" w:hAnsi="Tahoma" w:cs="Tahoma"/>
          <w:sz w:val="24"/>
          <w:szCs w:val="24"/>
        </w:rPr>
        <w:t xml:space="preserve">Los cambios constitucionales quedan identificados en el siguiente cuadro comparativo:  </w:t>
      </w:r>
    </w:p>
    <w:p w14:paraId="520BCD63" w14:textId="77777777" w:rsidR="00CC610C" w:rsidRPr="000759C3" w:rsidRDefault="00CC610C" w:rsidP="0016216D">
      <w:pPr>
        <w:spacing w:after="8" w:line="259" w:lineRule="auto"/>
        <w:ind w:left="-1" w:right="96"/>
        <w:jc w:val="both"/>
        <w:rPr>
          <w:rFonts w:ascii="Tahoma" w:hAnsi="Tahoma" w:cs="Tahoma"/>
          <w:sz w:val="24"/>
          <w:szCs w:val="24"/>
        </w:rPr>
      </w:pPr>
    </w:p>
    <w:tbl>
      <w:tblPr>
        <w:tblStyle w:val="TableGrid"/>
        <w:tblW w:w="5000" w:type="pct"/>
        <w:tblInd w:w="0" w:type="dxa"/>
        <w:tblCellMar>
          <w:top w:w="54" w:type="dxa"/>
          <w:left w:w="108" w:type="dxa"/>
          <w:right w:w="41" w:type="dxa"/>
        </w:tblCellMar>
        <w:tblLook w:val="04A0" w:firstRow="1" w:lastRow="0" w:firstColumn="1" w:lastColumn="0" w:noHBand="0" w:noVBand="1"/>
      </w:tblPr>
      <w:tblGrid>
        <w:gridCol w:w="4414"/>
        <w:gridCol w:w="4414"/>
      </w:tblGrid>
      <w:tr w:rsidR="00CC610C" w:rsidRPr="000759C3" w14:paraId="27B6D725" w14:textId="77777777" w:rsidTr="0016216D">
        <w:trPr>
          <w:trHeight w:val="4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1D1D1"/>
          </w:tcPr>
          <w:p w14:paraId="29D33C23" w14:textId="77777777" w:rsidR="00CC610C" w:rsidRPr="000759C3" w:rsidRDefault="00CC610C" w:rsidP="0016216D">
            <w:pPr>
              <w:spacing w:line="259" w:lineRule="auto"/>
              <w:ind w:right="204"/>
              <w:jc w:val="both"/>
              <w:rPr>
                <w:rFonts w:ascii="Tahoma" w:hAnsi="Tahoma" w:cs="Tahoma"/>
              </w:rPr>
            </w:pPr>
            <w:r w:rsidRPr="000759C3">
              <w:rPr>
                <w:rFonts w:ascii="Tahoma" w:eastAsia="Arial" w:hAnsi="Tahoma" w:cs="Tahoma"/>
                <w:b/>
              </w:rPr>
              <w:t>LEY PARA EL FOMENTO Y DESARROLLO DEL TURISMO EN YUCATÁN</w:t>
            </w:r>
            <w:r w:rsidRPr="000759C3">
              <w:rPr>
                <w:rFonts w:ascii="Tahoma" w:hAnsi="Tahoma" w:cs="Tahoma"/>
              </w:rPr>
              <w:t xml:space="preserve"> </w:t>
            </w:r>
          </w:p>
        </w:tc>
      </w:tr>
      <w:tr w:rsidR="00CC610C" w:rsidRPr="000759C3" w14:paraId="39FC8E14" w14:textId="77777777" w:rsidTr="0016216D">
        <w:trPr>
          <w:trHeight w:val="426"/>
        </w:trPr>
        <w:tc>
          <w:tcPr>
            <w:tcW w:w="2500" w:type="pct"/>
            <w:tcBorders>
              <w:top w:val="single" w:sz="4" w:space="0" w:color="000000"/>
              <w:left w:val="single" w:sz="4" w:space="0" w:color="000000"/>
              <w:bottom w:val="single" w:sz="4" w:space="0" w:color="000000"/>
              <w:right w:val="single" w:sz="4" w:space="0" w:color="000000"/>
            </w:tcBorders>
          </w:tcPr>
          <w:p w14:paraId="2C686469" w14:textId="77777777" w:rsidR="00CC610C" w:rsidRPr="000759C3" w:rsidRDefault="00CC610C" w:rsidP="0016216D">
            <w:pPr>
              <w:spacing w:line="259" w:lineRule="auto"/>
              <w:ind w:right="204"/>
              <w:jc w:val="both"/>
              <w:rPr>
                <w:rFonts w:ascii="Tahoma" w:hAnsi="Tahoma" w:cs="Tahoma"/>
              </w:rPr>
            </w:pPr>
            <w:r w:rsidRPr="000759C3">
              <w:rPr>
                <w:rFonts w:ascii="Tahoma" w:eastAsia="Arial" w:hAnsi="Tahoma" w:cs="Tahoma"/>
                <w:b/>
              </w:rPr>
              <w:lastRenderedPageBreak/>
              <w:t xml:space="preserve">Texto vigente </w:t>
            </w:r>
          </w:p>
        </w:tc>
        <w:tc>
          <w:tcPr>
            <w:tcW w:w="2500" w:type="pct"/>
            <w:tcBorders>
              <w:top w:val="single" w:sz="4" w:space="0" w:color="000000"/>
              <w:left w:val="single" w:sz="4" w:space="0" w:color="000000"/>
              <w:bottom w:val="single" w:sz="4" w:space="0" w:color="000000"/>
              <w:right w:val="single" w:sz="4" w:space="0" w:color="000000"/>
            </w:tcBorders>
          </w:tcPr>
          <w:p w14:paraId="3BE0CBF0" w14:textId="77777777" w:rsidR="00CC610C" w:rsidRPr="000759C3" w:rsidRDefault="00CC610C" w:rsidP="0016216D">
            <w:pPr>
              <w:spacing w:line="259" w:lineRule="auto"/>
              <w:ind w:right="201"/>
              <w:jc w:val="both"/>
              <w:rPr>
                <w:rFonts w:ascii="Tahoma" w:hAnsi="Tahoma" w:cs="Tahoma"/>
              </w:rPr>
            </w:pPr>
            <w:r w:rsidRPr="000759C3">
              <w:rPr>
                <w:rFonts w:ascii="Tahoma" w:eastAsia="Arial" w:hAnsi="Tahoma" w:cs="Tahoma"/>
                <w:b/>
              </w:rPr>
              <w:t xml:space="preserve">Texto propuesto </w:t>
            </w:r>
          </w:p>
        </w:tc>
      </w:tr>
      <w:tr w:rsidR="00CC610C" w:rsidRPr="000759C3" w14:paraId="3635E630" w14:textId="77777777" w:rsidTr="0016216D">
        <w:trPr>
          <w:trHeight w:val="8291"/>
        </w:trPr>
        <w:tc>
          <w:tcPr>
            <w:tcW w:w="2500" w:type="pct"/>
            <w:tcBorders>
              <w:top w:val="single" w:sz="4" w:space="0" w:color="000000"/>
              <w:left w:val="single" w:sz="4" w:space="0" w:color="000000"/>
              <w:bottom w:val="single" w:sz="4" w:space="0" w:color="000000"/>
              <w:right w:val="single" w:sz="4" w:space="0" w:color="000000"/>
            </w:tcBorders>
          </w:tcPr>
          <w:p w14:paraId="28E37194" w14:textId="77777777" w:rsidR="00CC610C" w:rsidRPr="000759C3" w:rsidRDefault="00CC610C" w:rsidP="0016216D">
            <w:pPr>
              <w:spacing w:line="259" w:lineRule="auto"/>
              <w:jc w:val="both"/>
              <w:rPr>
                <w:rFonts w:ascii="Tahoma" w:hAnsi="Tahoma" w:cs="Tahoma"/>
              </w:rPr>
            </w:pPr>
            <w:r w:rsidRPr="000759C3">
              <w:rPr>
                <w:rFonts w:ascii="Tahoma" w:eastAsia="Arial" w:hAnsi="Tahoma" w:cs="Tahoma"/>
                <w:b/>
              </w:rPr>
              <w:t>SIN CORRELATIVO</w:t>
            </w:r>
            <w:r w:rsidRPr="000759C3">
              <w:rPr>
                <w:rFonts w:ascii="Tahoma" w:hAnsi="Tahoma" w:cs="Tahoma"/>
              </w:rPr>
              <w:t xml:space="preserve"> </w:t>
            </w:r>
          </w:p>
          <w:p w14:paraId="38890C37" w14:textId="77777777" w:rsidR="00CC610C" w:rsidRPr="000759C3" w:rsidRDefault="00CC610C" w:rsidP="0016216D">
            <w:pPr>
              <w:spacing w:line="259" w:lineRule="auto"/>
              <w:jc w:val="both"/>
              <w:rPr>
                <w:rFonts w:ascii="Tahoma" w:hAnsi="Tahoma" w:cs="Tahoma"/>
              </w:rPr>
            </w:pPr>
            <w:r w:rsidRPr="000759C3">
              <w:rPr>
                <w:rFonts w:ascii="Tahoma" w:hAnsi="Tahoma" w:cs="Tahoma"/>
              </w:rPr>
              <w:t xml:space="preserve"> </w:t>
            </w:r>
          </w:p>
        </w:tc>
        <w:tc>
          <w:tcPr>
            <w:tcW w:w="2500" w:type="pct"/>
            <w:tcBorders>
              <w:top w:val="single" w:sz="4" w:space="0" w:color="000000"/>
              <w:left w:val="single" w:sz="4" w:space="0" w:color="000000"/>
              <w:bottom w:val="single" w:sz="4" w:space="0" w:color="000000"/>
              <w:right w:val="single" w:sz="4" w:space="0" w:color="000000"/>
            </w:tcBorders>
          </w:tcPr>
          <w:p w14:paraId="7CA65E76" w14:textId="77777777" w:rsidR="00CC610C" w:rsidRPr="000759C3" w:rsidRDefault="00CC610C" w:rsidP="0016216D">
            <w:pPr>
              <w:spacing w:line="259" w:lineRule="auto"/>
              <w:ind w:right="65"/>
              <w:jc w:val="both"/>
              <w:rPr>
                <w:rFonts w:ascii="Tahoma" w:hAnsi="Tahoma" w:cs="Tahoma"/>
              </w:rPr>
            </w:pPr>
            <w:r w:rsidRPr="000759C3">
              <w:rPr>
                <w:rFonts w:ascii="Tahoma" w:eastAsia="Arial" w:hAnsi="Tahoma" w:cs="Tahoma"/>
                <w:b/>
              </w:rPr>
              <w:t xml:space="preserve">Capítulo XI BIS </w:t>
            </w:r>
          </w:p>
          <w:p w14:paraId="1582D5D2" w14:textId="77777777" w:rsidR="00CC610C" w:rsidRPr="000759C3" w:rsidRDefault="00CC610C" w:rsidP="0016216D">
            <w:pPr>
              <w:spacing w:after="19" w:line="259" w:lineRule="auto"/>
              <w:ind w:right="2"/>
              <w:jc w:val="both"/>
              <w:rPr>
                <w:rFonts w:ascii="Tahoma" w:hAnsi="Tahoma" w:cs="Tahoma"/>
              </w:rPr>
            </w:pPr>
            <w:r w:rsidRPr="000759C3">
              <w:rPr>
                <w:rFonts w:ascii="Tahoma" w:eastAsia="Arial" w:hAnsi="Tahoma" w:cs="Tahoma"/>
                <w:b/>
              </w:rPr>
              <w:t xml:space="preserve"> </w:t>
            </w:r>
          </w:p>
          <w:p w14:paraId="5751A3FE" w14:textId="77777777" w:rsidR="00CC610C" w:rsidRPr="000759C3" w:rsidRDefault="00CC610C" w:rsidP="0016216D">
            <w:pPr>
              <w:spacing w:line="259" w:lineRule="auto"/>
              <w:ind w:right="68"/>
              <w:jc w:val="both"/>
              <w:rPr>
                <w:rFonts w:ascii="Tahoma" w:hAnsi="Tahoma" w:cs="Tahoma"/>
              </w:rPr>
            </w:pPr>
            <w:r w:rsidRPr="000759C3">
              <w:rPr>
                <w:rFonts w:ascii="Tahoma" w:eastAsia="Arial" w:hAnsi="Tahoma" w:cs="Tahoma"/>
                <w:b/>
              </w:rPr>
              <w:t xml:space="preserve">Del Turismo Artesanal </w:t>
            </w:r>
          </w:p>
          <w:p w14:paraId="720D24C8" w14:textId="77777777" w:rsidR="00CC610C" w:rsidRPr="000759C3" w:rsidRDefault="00CC610C" w:rsidP="0016216D">
            <w:pPr>
              <w:spacing w:line="259" w:lineRule="auto"/>
              <w:jc w:val="both"/>
              <w:rPr>
                <w:rFonts w:ascii="Tahoma" w:hAnsi="Tahoma" w:cs="Tahoma"/>
              </w:rPr>
            </w:pPr>
            <w:r w:rsidRPr="000759C3">
              <w:rPr>
                <w:rFonts w:ascii="Tahoma" w:hAnsi="Tahoma" w:cs="Tahoma"/>
              </w:rPr>
              <w:t xml:space="preserve"> </w:t>
            </w:r>
          </w:p>
          <w:p w14:paraId="7D4900DE" w14:textId="77777777" w:rsidR="00CC610C" w:rsidRPr="000759C3" w:rsidRDefault="00CC610C" w:rsidP="0016216D">
            <w:pPr>
              <w:spacing w:line="246" w:lineRule="auto"/>
              <w:ind w:right="67"/>
              <w:jc w:val="both"/>
              <w:rPr>
                <w:rFonts w:ascii="Tahoma" w:hAnsi="Tahoma" w:cs="Tahoma"/>
              </w:rPr>
            </w:pPr>
            <w:r w:rsidRPr="000759C3">
              <w:rPr>
                <w:rFonts w:ascii="Tahoma" w:eastAsia="Arial" w:hAnsi="Tahoma" w:cs="Tahoma"/>
                <w:b/>
              </w:rPr>
              <w:t>Artículo 53 BIS.</w:t>
            </w:r>
            <w:r w:rsidRPr="000759C3">
              <w:rPr>
                <w:rFonts w:ascii="Tahoma" w:hAnsi="Tahoma" w:cs="Tahoma"/>
              </w:rPr>
              <w:t xml:space="preserve"> El turismo artesanal es aquella actividad turística que promueve la visita a talleres, mercados, así como, a centros de producción de artesanos y maestros de oficios tradicionales, con el propósito de difundir su valor cultural y económico.  </w:t>
            </w:r>
          </w:p>
          <w:p w14:paraId="74B33A5C" w14:textId="77777777" w:rsidR="00CC610C" w:rsidRPr="000759C3" w:rsidRDefault="00CC610C" w:rsidP="0016216D">
            <w:pPr>
              <w:spacing w:line="259" w:lineRule="auto"/>
              <w:jc w:val="both"/>
              <w:rPr>
                <w:rFonts w:ascii="Tahoma" w:hAnsi="Tahoma" w:cs="Tahoma"/>
              </w:rPr>
            </w:pPr>
            <w:r w:rsidRPr="000759C3">
              <w:rPr>
                <w:rFonts w:ascii="Tahoma" w:hAnsi="Tahoma" w:cs="Tahoma"/>
              </w:rPr>
              <w:t xml:space="preserve"> </w:t>
            </w:r>
          </w:p>
          <w:p w14:paraId="1AD2C30D" w14:textId="77777777" w:rsidR="00CC610C" w:rsidRPr="000759C3" w:rsidRDefault="00CC610C" w:rsidP="0016216D">
            <w:pPr>
              <w:ind w:right="67"/>
              <w:jc w:val="both"/>
              <w:rPr>
                <w:rFonts w:ascii="Tahoma" w:hAnsi="Tahoma" w:cs="Tahoma"/>
              </w:rPr>
            </w:pPr>
            <w:r w:rsidRPr="000759C3">
              <w:rPr>
                <w:rFonts w:ascii="Tahoma" w:eastAsia="Arial" w:hAnsi="Tahoma" w:cs="Tahoma"/>
                <w:b/>
              </w:rPr>
              <w:t>Artículo 53 TER.</w:t>
            </w:r>
            <w:r w:rsidRPr="000759C3">
              <w:rPr>
                <w:rFonts w:ascii="Tahoma" w:hAnsi="Tahoma" w:cs="Tahoma"/>
              </w:rPr>
              <w:t xml:space="preserve"> La Secretaría, gestionará acuerdos con organismos internacionales con el objeto de posicionar a la artesanía yucateca en rutas de turismo global y facilitar la participación de artesanos en exposiciones fuera de México.  </w:t>
            </w:r>
          </w:p>
          <w:p w14:paraId="2291854B" w14:textId="77777777" w:rsidR="00CC610C" w:rsidRPr="000759C3" w:rsidRDefault="00CC610C" w:rsidP="0016216D">
            <w:pPr>
              <w:spacing w:line="259" w:lineRule="auto"/>
              <w:jc w:val="both"/>
              <w:rPr>
                <w:rFonts w:ascii="Tahoma" w:hAnsi="Tahoma" w:cs="Tahoma"/>
              </w:rPr>
            </w:pPr>
            <w:r w:rsidRPr="000759C3">
              <w:rPr>
                <w:rFonts w:ascii="Tahoma" w:hAnsi="Tahoma" w:cs="Tahoma"/>
              </w:rPr>
              <w:t xml:space="preserve"> </w:t>
            </w:r>
          </w:p>
          <w:p w14:paraId="43B3513B" w14:textId="77777777" w:rsidR="00CC610C" w:rsidRPr="000759C3" w:rsidRDefault="00CC610C" w:rsidP="0016216D">
            <w:pPr>
              <w:spacing w:line="245" w:lineRule="auto"/>
              <w:ind w:right="65"/>
              <w:jc w:val="both"/>
              <w:rPr>
                <w:rFonts w:ascii="Tahoma" w:hAnsi="Tahoma" w:cs="Tahoma"/>
              </w:rPr>
            </w:pPr>
            <w:r w:rsidRPr="000759C3">
              <w:rPr>
                <w:rFonts w:ascii="Tahoma" w:eastAsia="Arial" w:hAnsi="Tahoma" w:cs="Tahoma"/>
                <w:b/>
              </w:rPr>
              <w:t>Artículo 53 QUATER.</w:t>
            </w:r>
            <w:r w:rsidRPr="000759C3">
              <w:rPr>
                <w:rFonts w:ascii="Tahoma" w:hAnsi="Tahoma" w:cs="Tahoma"/>
              </w:rPr>
              <w:t xml:space="preserve"> La Secretaría, fomentará la creación de corredores artesanales en municipios y comunidades con vocación artesanal, priorizando aquellos donde se conserve la tradición zapatera y otros oficios patrimoniales, con el objetivo de generar experiencias turísticas sostenibles y de valor cultural. </w:t>
            </w:r>
          </w:p>
          <w:p w14:paraId="51402D1C" w14:textId="77777777" w:rsidR="00CC610C" w:rsidRPr="000759C3" w:rsidRDefault="00CC610C" w:rsidP="0016216D">
            <w:pPr>
              <w:spacing w:line="259" w:lineRule="auto"/>
              <w:jc w:val="both"/>
              <w:rPr>
                <w:rFonts w:ascii="Tahoma" w:hAnsi="Tahoma" w:cs="Tahoma"/>
              </w:rPr>
            </w:pPr>
            <w:r w:rsidRPr="000759C3">
              <w:rPr>
                <w:rFonts w:ascii="Tahoma" w:hAnsi="Tahoma" w:cs="Tahoma"/>
              </w:rPr>
              <w:t xml:space="preserve"> </w:t>
            </w:r>
          </w:p>
          <w:p w14:paraId="260F5B7F" w14:textId="77777777" w:rsidR="00CC610C" w:rsidRPr="000759C3" w:rsidRDefault="00CC610C" w:rsidP="0016216D">
            <w:pPr>
              <w:spacing w:line="259" w:lineRule="auto"/>
              <w:jc w:val="both"/>
              <w:rPr>
                <w:rFonts w:ascii="Tahoma" w:hAnsi="Tahoma" w:cs="Tahoma"/>
              </w:rPr>
            </w:pPr>
            <w:r w:rsidRPr="000759C3">
              <w:rPr>
                <w:rFonts w:ascii="Tahoma" w:eastAsia="Arial" w:hAnsi="Tahoma" w:cs="Tahoma"/>
                <w:b/>
              </w:rPr>
              <w:t>Artículo 53 QUINQUIES.</w:t>
            </w:r>
            <w:r w:rsidRPr="000759C3">
              <w:rPr>
                <w:rFonts w:ascii="Tahoma" w:hAnsi="Tahoma" w:cs="Tahoma"/>
              </w:rPr>
              <w:t xml:space="preserve"> La Secretaría, en colaboración con los municipios, diseñará </w:t>
            </w:r>
          </w:p>
        </w:tc>
      </w:tr>
      <w:tr w:rsidR="00CC610C" w:rsidRPr="000759C3" w14:paraId="0A0E5E7F" w14:textId="77777777" w:rsidTr="0016216D">
        <w:trPr>
          <w:trHeight w:val="4011"/>
        </w:trPr>
        <w:tc>
          <w:tcPr>
            <w:tcW w:w="2500" w:type="pct"/>
            <w:tcBorders>
              <w:top w:val="single" w:sz="4" w:space="0" w:color="000000"/>
              <w:left w:val="single" w:sz="4" w:space="0" w:color="000000"/>
              <w:bottom w:val="single" w:sz="4" w:space="0" w:color="000000"/>
              <w:right w:val="single" w:sz="4" w:space="0" w:color="000000"/>
            </w:tcBorders>
          </w:tcPr>
          <w:p w14:paraId="4CCC8B1D" w14:textId="77777777" w:rsidR="00CC610C" w:rsidRPr="000759C3" w:rsidRDefault="00CC610C" w:rsidP="0016216D">
            <w:pPr>
              <w:spacing w:after="160" w:line="259" w:lineRule="auto"/>
              <w:jc w:val="both"/>
              <w:rPr>
                <w:rFonts w:ascii="Tahoma" w:hAnsi="Tahoma" w:cs="Tahoma"/>
              </w:rPr>
            </w:pPr>
          </w:p>
        </w:tc>
        <w:tc>
          <w:tcPr>
            <w:tcW w:w="2500" w:type="pct"/>
            <w:tcBorders>
              <w:top w:val="single" w:sz="4" w:space="0" w:color="000000"/>
              <w:left w:val="single" w:sz="4" w:space="0" w:color="000000"/>
              <w:bottom w:val="single" w:sz="4" w:space="0" w:color="000000"/>
              <w:right w:val="single" w:sz="4" w:space="0" w:color="000000"/>
            </w:tcBorders>
          </w:tcPr>
          <w:p w14:paraId="5E01C2E8" w14:textId="77777777" w:rsidR="00CC610C" w:rsidRPr="000759C3" w:rsidRDefault="00CC610C" w:rsidP="0016216D">
            <w:pPr>
              <w:spacing w:line="252" w:lineRule="auto"/>
              <w:ind w:right="64"/>
              <w:jc w:val="both"/>
              <w:rPr>
                <w:rFonts w:ascii="Tahoma" w:hAnsi="Tahoma" w:cs="Tahoma"/>
              </w:rPr>
            </w:pPr>
            <w:r w:rsidRPr="000759C3">
              <w:rPr>
                <w:rFonts w:ascii="Tahoma" w:hAnsi="Tahoma" w:cs="Tahoma"/>
              </w:rPr>
              <w:t xml:space="preserve">Rutas Turísticas Artesanales que integren talleres de zapateros, tejedores, alfareros y otros oficios tradicionales. Estas rutas deberán:  </w:t>
            </w:r>
          </w:p>
          <w:p w14:paraId="049F234A" w14:textId="77777777" w:rsidR="00CC610C" w:rsidRPr="000759C3" w:rsidRDefault="00CC610C" w:rsidP="0016216D">
            <w:pPr>
              <w:spacing w:line="259" w:lineRule="auto"/>
              <w:jc w:val="both"/>
              <w:rPr>
                <w:rFonts w:ascii="Tahoma" w:hAnsi="Tahoma" w:cs="Tahoma"/>
              </w:rPr>
            </w:pPr>
            <w:r w:rsidRPr="000759C3">
              <w:rPr>
                <w:rFonts w:ascii="Tahoma" w:hAnsi="Tahoma" w:cs="Tahoma"/>
              </w:rPr>
              <w:t xml:space="preserve"> </w:t>
            </w:r>
          </w:p>
          <w:p w14:paraId="68197BA9" w14:textId="77777777" w:rsidR="00CC610C" w:rsidRPr="000759C3" w:rsidRDefault="00CC610C" w:rsidP="0016216D">
            <w:pPr>
              <w:spacing w:line="241" w:lineRule="auto"/>
              <w:jc w:val="both"/>
              <w:rPr>
                <w:rFonts w:ascii="Tahoma" w:hAnsi="Tahoma" w:cs="Tahoma"/>
              </w:rPr>
            </w:pPr>
            <w:r w:rsidRPr="000759C3">
              <w:rPr>
                <w:rFonts w:ascii="Tahoma" w:eastAsia="Arial" w:hAnsi="Tahoma" w:cs="Tahoma"/>
                <w:b/>
              </w:rPr>
              <w:t>I.-</w:t>
            </w:r>
            <w:r w:rsidRPr="000759C3">
              <w:rPr>
                <w:rFonts w:ascii="Tahoma" w:hAnsi="Tahoma" w:cs="Tahoma"/>
              </w:rPr>
              <w:t xml:space="preserve"> Contar con señalización turística y difusión en plataformas digitales oficiales. </w:t>
            </w:r>
          </w:p>
          <w:p w14:paraId="34AA01EC" w14:textId="77777777" w:rsidR="00CC610C" w:rsidRPr="000759C3" w:rsidRDefault="00CC610C" w:rsidP="0016216D">
            <w:pPr>
              <w:spacing w:line="259" w:lineRule="auto"/>
              <w:jc w:val="both"/>
              <w:rPr>
                <w:rFonts w:ascii="Tahoma" w:hAnsi="Tahoma" w:cs="Tahoma"/>
              </w:rPr>
            </w:pPr>
            <w:r w:rsidRPr="000759C3">
              <w:rPr>
                <w:rFonts w:ascii="Tahoma" w:hAnsi="Tahoma" w:cs="Tahoma"/>
              </w:rPr>
              <w:t xml:space="preserve"> </w:t>
            </w:r>
          </w:p>
          <w:p w14:paraId="79189A6A" w14:textId="77777777" w:rsidR="00CC610C" w:rsidRPr="000759C3" w:rsidRDefault="00CC610C" w:rsidP="0016216D">
            <w:pPr>
              <w:jc w:val="both"/>
              <w:rPr>
                <w:rFonts w:ascii="Tahoma" w:hAnsi="Tahoma" w:cs="Tahoma"/>
              </w:rPr>
            </w:pPr>
            <w:r w:rsidRPr="000759C3">
              <w:rPr>
                <w:rFonts w:ascii="Tahoma" w:eastAsia="Arial" w:hAnsi="Tahoma" w:cs="Tahoma"/>
                <w:b/>
              </w:rPr>
              <w:t>II.-</w:t>
            </w:r>
            <w:r w:rsidRPr="000759C3">
              <w:rPr>
                <w:rFonts w:ascii="Tahoma" w:hAnsi="Tahoma" w:cs="Tahoma"/>
              </w:rPr>
              <w:t xml:space="preserve"> Incluir mecanismos de certificación de autenticidad para los talleres participantes. </w:t>
            </w:r>
          </w:p>
          <w:p w14:paraId="3FE8D2FD" w14:textId="77777777" w:rsidR="00CC610C" w:rsidRPr="000759C3" w:rsidRDefault="00CC610C" w:rsidP="0016216D">
            <w:pPr>
              <w:spacing w:line="259" w:lineRule="auto"/>
              <w:jc w:val="both"/>
              <w:rPr>
                <w:rFonts w:ascii="Tahoma" w:hAnsi="Tahoma" w:cs="Tahoma"/>
              </w:rPr>
            </w:pPr>
            <w:r w:rsidRPr="000759C3">
              <w:rPr>
                <w:rFonts w:ascii="Tahoma" w:hAnsi="Tahoma" w:cs="Tahoma"/>
              </w:rPr>
              <w:t xml:space="preserve"> </w:t>
            </w:r>
          </w:p>
          <w:p w14:paraId="61F2FEC3" w14:textId="77777777" w:rsidR="00CC610C" w:rsidRPr="000759C3" w:rsidRDefault="00CC610C" w:rsidP="0016216D">
            <w:pPr>
              <w:jc w:val="both"/>
              <w:rPr>
                <w:rFonts w:ascii="Tahoma" w:hAnsi="Tahoma" w:cs="Tahoma"/>
              </w:rPr>
            </w:pPr>
            <w:r w:rsidRPr="000759C3">
              <w:rPr>
                <w:rFonts w:ascii="Tahoma" w:eastAsia="Arial" w:hAnsi="Tahoma" w:cs="Tahoma"/>
                <w:b/>
              </w:rPr>
              <w:t>III.-</w:t>
            </w:r>
            <w:r w:rsidRPr="000759C3">
              <w:rPr>
                <w:rFonts w:ascii="Tahoma" w:hAnsi="Tahoma" w:cs="Tahoma"/>
              </w:rPr>
              <w:t xml:space="preserve"> Priorizar la participación de artesanos en situación de vulnerabilidad económica. </w:t>
            </w:r>
          </w:p>
          <w:p w14:paraId="42246A4A" w14:textId="77777777" w:rsidR="00CC610C" w:rsidRPr="000759C3" w:rsidRDefault="00CC610C" w:rsidP="0016216D">
            <w:pPr>
              <w:spacing w:line="259" w:lineRule="auto"/>
              <w:jc w:val="both"/>
              <w:rPr>
                <w:rFonts w:ascii="Tahoma" w:hAnsi="Tahoma" w:cs="Tahoma"/>
              </w:rPr>
            </w:pPr>
            <w:r w:rsidRPr="000759C3">
              <w:rPr>
                <w:rFonts w:ascii="Tahoma" w:hAnsi="Tahoma" w:cs="Tahoma"/>
              </w:rPr>
              <w:t xml:space="preserve"> </w:t>
            </w:r>
          </w:p>
        </w:tc>
      </w:tr>
    </w:tbl>
    <w:p w14:paraId="644BD7CC" w14:textId="77777777" w:rsidR="00CC610C" w:rsidRPr="000759C3" w:rsidRDefault="00CC610C" w:rsidP="0016216D">
      <w:pPr>
        <w:spacing w:after="281" w:line="259" w:lineRule="auto"/>
        <w:jc w:val="both"/>
        <w:rPr>
          <w:rFonts w:ascii="Tahoma" w:hAnsi="Tahoma" w:cs="Tahoma"/>
          <w:sz w:val="24"/>
          <w:szCs w:val="24"/>
        </w:rPr>
      </w:pPr>
      <w:r w:rsidRPr="000759C3">
        <w:rPr>
          <w:rFonts w:ascii="Tahoma" w:hAnsi="Tahoma" w:cs="Tahoma"/>
          <w:sz w:val="24"/>
          <w:szCs w:val="24"/>
        </w:rPr>
        <w:t xml:space="preserve"> </w:t>
      </w:r>
    </w:p>
    <w:p w14:paraId="4CA286A6" w14:textId="77777777" w:rsidR="00CC610C" w:rsidRPr="000759C3" w:rsidRDefault="00CC610C" w:rsidP="0016216D">
      <w:pPr>
        <w:spacing w:after="0"/>
        <w:ind w:left="-1" w:right="96"/>
        <w:jc w:val="both"/>
        <w:rPr>
          <w:rFonts w:ascii="Tahoma" w:hAnsi="Tahoma" w:cs="Tahoma"/>
          <w:sz w:val="24"/>
          <w:szCs w:val="24"/>
        </w:rPr>
      </w:pPr>
      <w:r w:rsidRPr="000759C3">
        <w:rPr>
          <w:rFonts w:ascii="Tahoma" w:hAnsi="Tahoma" w:cs="Tahoma"/>
          <w:sz w:val="24"/>
          <w:szCs w:val="24"/>
        </w:rPr>
        <w:t xml:space="preserve">Es por todo lo anterior, y con fundamento en los artículos 18, 30 fracción V y XXII, así como 35 fracción I de la Constitución Política del Estado de Yucatán; 3, 16 y 22 fracción VI de la Ley de Gobierno del Poder Legislativo del Estado de Yucatán; 3 fracción XI, 68, </w:t>
      </w:r>
    </w:p>
    <w:p w14:paraId="12146A78" w14:textId="77777777" w:rsidR="00CC610C" w:rsidRPr="000759C3" w:rsidRDefault="00CC610C" w:rsidP="0016216D">
      <w:pPr>
        <w:spacing w:after="162" w:line="360" w:lineRule="auto"/>
        <w:ind w:left="7" w:right="134" w:hanging="3"/>
        <w:jc w:val="both"/>
        <w:rPr>
          <w:rFonts w:ascii="Tahoma" w:hAnsi="Tahoma" w:cs="Tahoma"/>
          <w:sz w:val="24"/>
          <w:szCs w:val="24"/>
        </w:rPr>
      </w:pPr>
      <w:r w:rsidRPr="000759C3">
        <w:rPr>
          <w:rFonts w:ascii="Tahoma" w:hAnsi="Tahoma" w:cs="Tahoma"/>
          <w:sz w:val="24"/>
          <w:szCs w:val="24"/>
        </w:rPr>
        <w:t>69 y 186 del Reglamento de la Ley de Gobierno del Poder Legislativo del Estado de Yucatán sometemos a consideración de esta Soberanía la iniciativa con proyecto decreto por la</w:t>
      </w:r>
      <w:r w:rsidRPr="000759C3">
        <w:rPr>
          <w:rFonts w:ascii="Tahoma" w:eastAsia="Arial" w:hAnsi="Tahoma" w:cs="Tahoma"/>
          <w:b/>
          <w:sz w:val="24"/>
          <w:szCs w:val="24"/>
        </w:rPr>
        <w:t xml:space="preserve"> </w:t>
      </w:r>
      <w:r w:rsidRPr="000759C3">
        <w:rPr>
          <w:rFonts w:ascii="Tahoma" w:hAnsi="Tahoma" w:cs="Tahoma"/>
          <w:sz w:val="24"/>
          <w:szCs w:val="24"/>
        </w:rPr>
        <w:t>que</w:t>
      </w:r>
      <w:r w:rsidRPr="000759C3">
        <w:rPr>
          <w:rFonts w:ascii="Tahoma" w:eastAsia="Arial" w:hAnsi="Tahoma" w:cs="Tahoma"/>
          <w:b/>
          <w:sz w:val="24"/>
          <w:szCs w:val="24"/>
        </w:rPr>
        <w:t xml:space="preserve"> se adiciona un nuevo capítulo XI BIS de la Sección V, del Capítulo XI denominado del TURISMO ARTESANAL; adicionando los artículos 53 BIS; 53 TER; 53 QUATER Y 53 QUINQUIES, TODOS DE LA LEY PARA EL FOMENTO Y DESARROLLO DEL TURISMO EN YUCATÁN.  </w:t>
      </w:r>
    </w:p>
    <w:p w14:paraId="3445411B" w14:textId="77777777" w:rsidR="00CC610C" w:rsidRPr="000759C3" w:rsidRDefault="00CC610C" w:rsidP="0016216D">
      <w:pPr>
        <w:spacing w:after="314" w:line="259" w:lineRule="auto"/>
        <w:ind w:left="720"/>
        <w:jc w:val="both"/>
        <w:rPr>
          <w:rFonts w:ascii="Tahoma" w:hAnsi="Tahoma" w:cs="Tahoma"/>
          <w:sz w:val="24"/>
          <w:szCs w:val="24"/>
        </w:rPr>
      </w:pPr>
      <w:r w:rsidRPr="000759C3">
        <w:rPr>
          <w:rFonts w:ascii="Tahoma" w:eastAsia="Arial" w:hAnsi="Tahoma" w:cs="Tahoma"/>
          <w:b/>
          <w:sz w:val="24"/>
          <w:szCs w:val="24"/>
        </w:rPr>
        <w:t xml:space="preserve"> </w:t>
      </w:r>
    </w:p>
    <w:p w14:paraId="5FDF7589" w14:textId="77777777" w:rsidR="00CC610C" w:rsidRPr="000759C3" w:rsidRDefault="00CC610C" w:rsidP="0016216D">
      <w:pPr>
        <w:pStyle w:val="Ttulo1"/>
        <w:ind w:left="476" w:right="334" w:hanging="233"/>
        <w:rPr>
          <w:rFonts w:ascii="Tahoma" w:hAnsi="Tahoma" w:cs="Tahoma"/>
        </w:rPr>
      </w:pPr>
      <w:r w:rsidRPr="000759C3">
        <w:rPr>
          <w:rFonts w:ascii="Tahoma" w:hAnsi="Tahoma" w:cs="Tahoma"/>
        </w:rPr>
        <w:t>E C R E T O</w:t>
      </w:r>
    </w:p>
    <w:p w14:paraId="1AACE29C" w14:textId="77777777" w:rsidR="00CC610C" w:rsidRPr="000759C3" w:rsidRDefault="00CC610C" w:rsidP="0016216D">
      <w:pPr>
        <w:spacing w:after="160" w:line="259" w:lineRule="auto"/>
        <w:jc w:val="both"/>
        <w:rPr>
          <w:rFonts w:ascii="Tahoma" w:hAnsi="Tahoma" w:cs="Tahoma"/>
          <w:sz w:val="24"/>
          <w:szCs w:val="24"/>
        </w:rPr>
      </w:pPr>
      <w:r w:rsidRPr="000759C3">
        <w:rPr>
          <w:rFonts w:ascii="Tahoma" w:eastAsia="Arial" w:hAnsi="Tahoma" w:cs="Tahoma"/>
          <w:b/>
          <w:sz w:val="24"/>
          <w:szCs w:val="24"/>
        </w:rPr>
        <w:t xml:space="preserve"> </w:t>
      </w:r>
    </w:p>
    <w:p w14:paraId="757E4C57" w14:textId="77777777" w:rsidR="00CC610C" w:rsidRPr="000759C3" w:rsidRDefault="00CC610C" w:rsidP="0016216D">
      <w:pPr>
        <w:spacing w:after="4" w:line="372" w:lineRule="auto"/>
        <w:ind w:left="7" w:right="139" w:hanging="3"/>
        <w:jc w:val="both"/>
        <w:rPr>
          <w:rFonts w:ascii="Tahoma" w:hAnsi="Tahoma" w:cs="Tahoma"/>
          <w:sz w:val="24"/>
          <w:szCs w:val="24"/>
        </w:rPr>
      </w:pPr>
      <w:r w:rsidRPr="000759C3">
        <w:rPr>
          <w:rFonts w:ascii="Tahoma" w:eastAsia="Arial" w:hAnsi="Tahoma" w:cs="Tahoma"/>
          <w:b/>
          <w:sz w:val="24"/>
          <w:szCs w:val="24"/>
        </w:rPr>
        <w:lastRenderedPageBreak/>
        <w:t xml:space="preserve">A R T Í C U L O Ú N I C O. - Se adiciona un nuevo capítulo XI BIS de la Sección V, del Capítulo XI denominado del TURISMO ARTESANAL; adicionando los artículos 53 BIS; 53 TER; 53 QUATER Y 53 QUINQUIES, TODOS DE LA LEY PARA EL FOMENTO Y DESARROLLO DEL TURISMO EN YUCATÁN </w:t>
      </w:r>
      <w:r w:rsidRPr="000759C3">
        <w:rPr>
          <w:rFonts w:ascii="Tahoma" w:hAnsi="Tahoma" w:cs="Tahoma"/>
          <w:sz w:val="24"/>
          <w:szCs w:val="24"/>
        </w:rPr>
        <w:t xml:space="preserve">para quedar como sigue: </w:t>
      </w:r>
    </w:p>
    <w:p w14:paraId="0943A55D" w14:textId="77777777" w:rsidR="00CC610C" w:rsidRPr="000759C3" w:rsidRDefault="00CC610C" w:rsidP="0016216D">
      <w:pPr>
        <w:spacing w:after="202" w:line="259" w:lineRule="auto"/>
        <w:ind w:left="253" w:right="249" w:hanging="10"/>
        <w:jc w:val="both"/>
        <w:rPr>
          <w:rFonts w:ascii="Tahoma" w:hAnsi="Tahoma" w:cs="Tahoma"/>
          <w:sz w:val="24"/>
          <w:szCs w:val="24"/>
        </w:rPr>
      </w:pPr>
      <w:r w:rsidRPr="000759C3">
        <w:rPr>
          <w:rFonts w:ascii="Tahoma" w:eastAsia="Arial" w:hAnsi="Tahoma" w:cs="Tahoma"/>
          <w:b/>
          <w:sz w:val="24"/>
          <w:szCs w:val="24"/>
        </w:rPr>
        <w:t xml:space="preserve">Capítulo XI BIS </w:t>
      </w:r>
    </w:p>
    <w:p w14:paraId="032B88BA" w14:textId="77777777" w:rsidR="00CC610C" w:rsidRPr="000759C3" w:rsidRDefault="00CC610C" w:rsidP="0016216D">
      <w:pPr>
        <w:pStyle w:val="Ttulo1"/>
        <w:numPr>
          <w:ilvl w:val="0"/>
          <w:numId w:val="0"/>
        </w:numPr>
        <w:ind w:left="253" w:right="251"/>
        <w:jc w:val="both"/>
        <w:rPr>
          <w:rFonts w:ascii="Tahoma" w:hAnsi="Tahoma" w:cs="Tahoma"/>
        </w:rPr>
      </w:pPr>
      <w:r w:rsidRPr="000759C3">
        <w:rPr>
          <w:rFonts w:ascii="Tahoma" w:hAnsi="Tahoma" w:cs="Tahoma"/>
        </w:rPr>
        <w:t xml:space="preserve">Del Turismo Artesanal </w:t>
      </w:r>
    </w:p>
    <w:p w14:paraId="3828F3EE" w14:textId="77777777" w:rsidR="00CC610C" w:rsidRPr="000759C3" w:rsidRDefault="00CC610C" w:rsidP="0016216D">
      <w:pPr>
        <w:spacing w:after="160" w:line="259" w:lineRule="auto"/>
        <w:jc w:val="both"/>
        <w:rPr>
          <w:rFonts w:ascii="Tahoma" w:hAnsi="Tahoma" w:cs="Tahoma"/>
          <w:sz w:val="24"/>
          <w:szCs w:val="24"/>
        </w:rPr>
      </w:pPr>
      <w:r w:rsidRPr="000759C3">
        <w:rPr>
          <w:rFonts w:ascii="Tahoma" w:hAnsi="Tahoma" w:cs="Tahoma"/>
          <w:sz w:val="24"/>
          <w:szCs w:val="24"/>
        </w:rPr>
        <w:t xml:space="preserve"> </w:t>
      </w:r>
    </w:p>
    <w:p w14:paraId="1622B953" w14:textId="77777777" w:rsidR="00CC610C" w:rsidRPr="000759C3" w:rsidRDefault="00CC610C" w:rsidP="0016216D">
      <w:pPr>
        <w:ind w:left="-1" w:right="7"/>
        <w:jc w:val="both"/>
        <w:rPr>
          <w:rFonts w:ascii="Tahoma" w:hAnsi="Tahoma" w:cs="Tahoma"/>
          <w:sz w:val="24"/>
          <w:szCs w:val="24"/>
        </w:rPr>
      </w:pPr>
      <w:r w:rsidRPr="000759C3">
        <w:rPr>
          <w:rFonts w:ascii="Tahoma" w:eastAsia="Arial" w:hAnsi="Tahoma" w:cs="Tahoma"/>
          <w:b/>
          <w:sz w:val="24"/>
          <w:szCs w:val="24"/>
        </w:rPr>
        <w:t>Artículo 53 BIS.</w:t>
      </w:r>
      <w:r w:rsidRPr="000759C3">
        <w:rPr>
          <w:rFonts w:ascii="Tahoma" w:hAnsi="Tahoma" w:cs="Tahoma"/>
          <w:sz w:val="24"/>
          <w:szCs w:val="24"/>
        </w:rPr>
        <w:t xml:space="preserve"> El turismo artesanal es aquella actividad turística que promueve la visita a talleres, mercados, así como, a centros de producción de artesanos y maestros de oficios tradicionales, con el propósito de difundir su valor cultural y económico.  </w:t>
      </w:r>
    </w:p>
    <w:p w14:paraId="4D2C50AF" w14:textId="77777777" w:rsidR="00CC610C" w:rsidRPr="000759C3" w:rsidRDefault="00CC610C" w:rsidP="0016216D">
      <w:pPr>
        <w:spacing w:after="276" w:line="259" w:lineRule="auto"/>
        <w:jc w:val="both"/>
        <w:rPr>
          <w:rFonts w:ascii="Tahoma" w:hAnsi="Tahoma" w:cs="Tahoma"/>
          <w:sz w:val="24"/>
          <w:szCs w:val="24"/>
        </w:rPr>
      </w:pPr>
      <w:r w:rsidRPr="000759C3">
        <w:rPr>
          <w:rFonts w:ascii="Tahoma" w:hAnsi="Tahoma" w:cs="Tahoma"/>
          <w:sz w:val="24"/>
          <w:szCs w:val="24"/>
        </w:rPr>
        <w:t xml:space="preserve"> </w:t>
      </w:r>
    </w:p>
    <w:p w14:paraId="382037DF" w14:textId="77777777" w:rsidR="00CC610C" w:rsidRPr="000759C3" w:rsidRDefault="00CC610C" w:rsidP="0016216D">
      <w:pPr>
        <w:ind w:left="-1" w:right="13"/>
        <w:jc w:val="both"/>
        <w:rPr>
          <w:rFonts w:ascii="Tahoma" w:hAnsi="Tahoma" w:cs="Tahoma"/>
          <w:sz w:val="24"/>
          <w:szCs w:val="24"/>
        </w:rPr>
      </w:pPr>
      <w:r w:rsidRPr="000759C3">
        <w:rPr>
          <w:rFonts w:ascii="Tahoma" w:eastAsia="Arial" w:hAnsi="Tahoma" w:cs="Tahoma"/>
          <w:b/>
          <w:sz w:val="24"/>
          <w:szCs w:val="24"/>
        </w:rPr>
        <w:t>Artículo 53 TER.</w:t>
      </w:r>
      <w:r w:rsidRPr="000759C3">
        <w:rPr>
          <w:rFonts w:ascii="Tahoma" w:hAnsi="Tahoma" w:cs="Tahoma"/>
          <w:sz w:val="24"/>
          <w:szCs w:val="24"/>
        </w:rPr>
        <w:t xml:space="preserve"> La Secretaría, gestionará acuerdos con organismos internacionales con el objeto de posicionar a la artesanía yucateca en rutas de turismo global y facilitar la participación de artesanos en exposiciones fuera de México.  </w:t>
      </w:r>
    </w:p>
    <w:p w14:paraId="470C27E0" w14:textId="77777777" w:rsidR="00CC610C" w:rsidRPr="000759C3" w:rsidRDefault="00CC610C" w:rsidP="0016216D">
      <w:pPr>
        <w:spacing w:after="278" w:line="259" w:lineRule="auto"/>
        <w:jc w:val="both"/>
        <w:rPr>
          <w:rFonts w:ascii="Tahoma" w:hAnsi="Tahoma" w:cs="Tahoma"/>
          <w:sz w:val="24"/>
          <w:szCs w:val="24"/>
        </w:rPr>
      </w:pPr>
      <w:r w:rsidRPr="000759C3">
        <w:rPr>
          <w:rFonts w:ascii="Tahoma" w:hAnsi="Tahoma" w:cs="Tahoma"/>
          <w:sz w:val="24"/>
          <w:szCs w:val="24"/>
        </w:rPr>
        <w:t xml:space="preserve"> </w:t>
      </w:r>
    </w:p>
    <w:p w14:paraId="38628941" w14:textId="77777777" w:rsidR="00CC610C" w:rsidRPr="000759C3" w:rsidRDefault="00CC610C" w:rsidP="0016216D">
      <w:pPr>
        <w:ind w:left="-1"/>
        <w:jc w:val="both"/>
        <w:rPr>
          <w:rFonts w:ascii="Tahoma" w:hAnsi="Tahoma" w:cs="Tahoma"/>
          <w:sz w:val="24"/>
          <w:szCs w:val="24"/>
        </w:rPr>
      </w:pPr>
      <w:r w:rsidRPr="000759C3">
        <w:rPr>
          <w:rFonts w:ascii="Tahoma" w:eastAsia="Arial" w:hAnsi="Tahoma" w:cs="Tahoma"/>
          <w:b/>
          <w:sz w:val="24"/>
          <w:szCs w:val="24"/>
        </w:rPr>
        <w:t>Artículo 53 QUATER.</w:t>
      </w:r>
      <w:r w:rsidRPr="000759C3">
        <w:rPr>
          <w:rFonts w:ascii="Tahoma" w:hAnsi="Tahoma" w:cs="Tahoma"/>
          <w:sz w:val="24"/>
          <w:szCs w:val="24"/>
        </w:rPr>
        <w:t xml:space="preserve"> La Secretaría, fomentará la creación de corredores artesanales en municipios y comunidades con vocación artesanal, priorizando aquellos donde se conserve la tradición zapatera y otros oficios patrimoniales, con el objetivo de generar experiencias turísticas sostenibles y de valor cultural. </w:t>
      </w:r>
    </w:p>
    <w:p w14:paraId="37384407" w14:textId="77777777" w:rsidR="00CC610C" w:rsidRPr="000759C3" w:rsidRDefault="00CC610C" w:rsidP="0016216D">
      <w:pPr>
        <w:spacing w:after="276" w:line="259" w:lineRule="auto"/>
        <w:jc w:val="both"/>
        <w:rPr>
          <w:rFonts w:ascii="Tahoma" w:hAnsi="Tahoma" w:cs="Tahoma"/>
          <w:sz w:val="24"/>
          <w:szCs w:val="24"/>
        </w:rPr>
      </w:pPr>
      <w:r w:rsidRPr="000759C3">
        <w:rPr>
          <w:rFonts w:ascii="Tahoma" w:hAnsi="Tahoma" w:cs="Tahoma"/>
          <w:sz w:val="24"/>
          <w:szCs w:val="24"/>
        </w:rPr>
        <w:t xml:space="preserve"> </w:t>
      </w:r>
    </w:p>
    <w:p w14:paraId="049689FA" w14:textId="77777777" w:rsidR="00CC610C" w:rsidRPr="000759C3" w:rsidRDefault="00CC610C" w:rsidP="0016216D">
      <w:pPr>
        <w:ind w:left="-1" w:right="6"/>
        <w:jc w:val="both"/>
        <w:rPr>
          <w:rFonts w:ascii="Tahoma" w:hAnsi="Tahoma" w:cs="Tahoma"/>
          <w:sz w:val="24"/>
          <w:szCs w:val="24"/>
        </w:rPr>
      </w:pPr>
      <w:r w:rsidRPr="000759C3">
        <w:rPr>
          <w:rFonts w:ascii="Tahoma" w:eastAsia="Arial" w:hAnsi="Tahoma" w:cs="Tahoma"/>
          <w:b/>
          <w:sz w:val="24"/>
          <w:szCs w:val="24"/>
        </w:rPr>
        <w:t>Artículo 53 QUINQUIES.</w:t>
      </w:r>
      <w:r w:rsidRPr="000759C3">
        <w:rPr>
          <w:rFonts w:ascii="Tahoma" w:hAnsi="Tahoma" w:cs="Tahoma"/>
          <w:sz w:val="24"/>
          <w:szCs w:val="24"/>
        </w:rPr>
        <w:t xml:space="preserve"> La Secretaría, en colaboración con los municipios, diseñará Rutas Turísticas Artesanales que integren talleres de zapateros, tejedores, alfareros y otros oficios tradicionales. Estas rutas deberán:  </w:t>
      </w:r>
    </w:p>
    <w:p w14:paraId="1E37EF99" w14:textId="77777777" w:rsidR="00CC610C" w:rsidRPr="000759C3" w:rsidRDefault="00CC610C" w:rsidP="0016216D">
      <w:pPr>
        <w:pStyle w:val="Prrafodelista"/>
        <w:numPr>
          <w:ilvl w:val="0"/>
          <w:numId w:val="4"/>
        </w:numPr>
        <w:tabs>
          <w:tab w:val="center" w:pos="4795"/>
        </w:tabs>
        <w:spacing w:after="123" w:line="259" w:lineRule="auto"/>
        <w:ind w:left="851" w:hanging="425"/>
        <w:jc w:val="both"/>
        <w:rPr>
          <w:rFonts w:ascii="Tahoma" w:hAnsi="Tahoma" w:cs="Tahoma"/>
          <w:sz w:val="24"/>
          <w:szCs w:val="24"/>
        </w:rPr>
      </w:pPr>
      <w:r w:rsidRPr="000759C3">
        <w:rPr>
          <w:rFonts w:ascii="Tahoma" w:hAnsi="Tahoma" w:cs="Tahoma"/>
          <w:sz w:val="24"/>
          <w:szCs w:val="24"/>
        </w:rPr>
        <w:t xml:space="preserve">Contar con señalización turística y difusión en plataformas digitales oficiales. </w:t>
      </w:r>
    </w:p>
    <w:p w14:paraId="62EF87C3" w14:textId="77777777" w:rsidR="00CC610C" w:rsidRPr="000759C3" w:rsidRDefault="00CC610C" w:rsidP="0016216D">
      <w:pPr>
        <w:spacing w:after="118" w:line="259" w:lineRule="auto"/>
        <w:ind w:left="851" w:hanging="425"/>
        <w:jc w:val="both"/>
        <w:rPr>
          <w:rFonts w:ascii="Tahoma" w:hAnsi="Tahoma" w:cs="Tahoma"/>
          <w:sz w:val="24"/>
          <w:szCs w:val="24"/>
        </w:rPr>
      </w:pPr>
    </w:p>
    <w:p w14:paraId="1A38331C" w14:textId="77777777" w:rsidR="00CC610C" w:rsidRPr="000759C3" w:rsidRDefault="00CC610C" w:rsidP="0016216D">
      <w:pPr>
        <w:pStyle w:val="Prrafodelista"/>
        <w:numPr>
          <w:ilvl w:val="0"/>
          <w:numId w:val="4"/>
        </w:numPr>
        <w:tabs>
          <w:tab w:val="center" w:pos="5054"/>
        </w:tabs>
        <w:spacing w:after="123" w:line="259" w:lineRule="auto"/>
        <w:ind w:left="851" w:hanging="425"/>
        <w:jc w:val="both"/>
        <w:rPr>
          <w:rFonts w:ascii="Tahoma" w:hAnsi="Tahoma" w:cs="Tahoma"/>
          <w:sz w:val="24"/>
          <w:szCs w:val="24"/>
        </w:rPr>
      </w:pPr>
      <w:r w:rsidRPr="000759C3">
        <w:rPr>
          <w:rFonts w:ascii="Tahoma" w:eastAsia="Arial" w:hAnsi="Tahoma" w:cs="Tahoma"/>
          <w:b/>
          <w:sz w:val="24"/>
          <w:szCs w:val="24"/>
        </w:rPr>
        <w:lastRenderedPageBreak/>
        <w:tab/>
      </w:r>
      <w:r w:rsidRPr="000759C3">
        <w:rPr>
          <w:rFonts w:ascii="Tahoma" w:hAnsi="Tahoma" w:cs="Tahoma"/>
          <w:sz w:val="24"/>
          <w:szCs w:val="24"/>
        </w:rPr>
        <w:t xml:space="preserve">Incluir mecanismos de certificación de autenticidad para los talleres participantes. </w:t>
      </w:r>
    </w:p>
    <w:p w14:paraId="790D88E4" w14:textId="77777777" w:rsidR="00CC610C" w:rsidRPr="000759C3" w:rsidRDefault="00CC610C" w:rsidP="0016216D">
      <w:pPr>
        <w:spacing w:after="118" w:line="259" w:lineRule="auto"/>
        <w:ind w:left="851" w:hanging="425"/>
        <w:jc w:val="both"/>
        <w:rPr>
          <w:rFonts w:ascii="Tahoma" w:hAnsi="Tahoma" w:cs="Tahoma"/>
          <w:sz w:val="24"/>
          <w:szCs w:val="24"/>
        </w:rPr>
      </w:pPr>
    </w:p>
    <w:p w14:paraId="17499D39" w14:textId="77777777" w:rsidR="00CC610C" w:rsidRPr="000759C3" w:rsidRDefault="00CC610C" w:rsidP="0016216D">
      <w:pPr>
        <w:pStyle w:val="Prrafodelista"/>
        <w:numPr>
          <w:ilvl w:val="0"/>
          <w:numId w:val="4"/>
        </w:numPr>
        <w:tabs>
          <w:tab w:val="center" w:pos="4991"/>
        </w:tabs>
        <w:spacing w:line="259" w:lineRule="auto"/>
        <w:ind w:left="851" w:hanging="425"/>
        <w:jc w:val="both"/>
        <w:rPr>
          <w:rFonts w:ascii="Tahoma" w:hAnsi="Tahoma" w:cs="Tahoma"/>
          <w:sz w:val="24"/>
          <w:szCs w:val="24"/>
        </w:rPr>
      </w:pPr>
      <w:r w:rsidRPr="000759C3">
        <w:rPr>
          <w:rFonts w:ascii="Tahoma" w:hAnsi="Tahoma" w:cs="Tahoma"/>
          <w:sz w:val="24"/>
          <w:szCs w:val="24"/>
        </w:rPr>
        <w:t>Priorizar la participación de artesanos en situación de vulnerabilidad económica</w:t>
      </w:r>
      <w:r w:rsidRPr="000759C3">
        <w:rPr>
          <w:rFonts w:ascii="Tahoma" w:eastAsia="Tahoma" w:hAnsi="Tahoma" w:cs="Tahoma"/>
          <w:sz w:val="24"/>
          <w:szCs w:val="24"/>
        </w:rPr>
        <w:t>.</w:t>
      </w:r>
      <w:r w:rsidRPr="000759C3">
        <w:rPr>
          <w:rFonts w:ascii="Tahoma" w:hAnsi="Tahoma" w:cs="Tahoma"/>
          <w:sz w:val="24"/>
          <w:szCs w:val="24"/>
        </w:rPr>
        <w:t xml:space="preserve"> </w:t>
      </w:r>
    </w:p>
    <w:p w14:paraId="7E215A10" w14:textId="77777777" w:rsidR="0016216D" w:rsidRPr="000759C3" w:rsidRDefault="0016216D" w:rsidP="0016216D">
      <w:pPr>
        <w:spacing w:after="108" w:line="259" w:lineRule="auto"/>
        <w:ind w:right="41"/>
        <w:jc w:val="both"/>
        <w:rPr>
          <w:rFonts w:ascii="Tahoma" w:eastAsia="Arial" w:hAnsi="Tahoma" w:cs="Tahoma"/>
          <w:b/>
          <w:color w:val="17171F"/>
          <w:sz w:val="24"/>
          <w:szCs w:val="24"/>
        </w:rPr>
      </w:pPr>
    </w:p>
    <w:p w14:paraId="60890727" w14:textId="77777777" w:rsidR="00CC610C" w:rsidRPr="000759C3" w:rsidRDefault="00CC610C" w:rsidP="0016216D">
      <w:pPr>
        <w:spacing w:after="108" w:line="259" w:lineRule="auto"/>
        <w:ind w:right="41"/>
        <w:jc w:val="center"/>
        <w:rPr>
          <w:rFonts w:ascii="Tahoma" w:hAnsi="Tahoma" w:cs="Tahoma"/>
          <w:sz w:val="24"/>
          <w:szCs w:val="24"/>
        </w:rPr>
      </w:pPr>
      <w:r w:rsidRPr="000759C3">
        <w:rPr>
          <w:rFonts w:ascii="Tahoma" w:eastAsia="Arial" w:hAnsi="Tahoma" w:cs="Tahoma"/>
          <w:b/>
          <w:color w:val="17171F"/>
          <w:sz w:val="24"/>
          <w:szCs w:val="24"/>
        </w:rPr>
        <w:t>TRANSITORIOS</w:t>
      </w:r>
    </w:p>
    <w:p w14:paraId="03E46061" w14:textId="77777777" w:rsidR="00CC610C" w:rsidRPr="000759C3" w:rsidRDefault="00CC610C" w:rsidP="0016216D">
      <w:pPr>
        <w:spacing w:after="0" w:line="259" w:lineRule="auto"/>
        <w:jc w:val="both"/>
        <w:rPr>
          <w:rFonts w:ascii="Tahoma" w:hAnsi="Tahoma" w:cs="Tahoma"/>
          <w:sz w:val="24"/>
          <w:szCs w:val="24"/>
        </w:rPr>
      </w:pPr>
      <w:r w:rsidRPr="000759C3">
        <w:rPr>
          <w:rFonts w:ascii="Tahoma" w:hAnsi="Tahoma" w:cs="Tahoma"/>
          <w:sz w:val="24"/>
          <w:szCs w:val="24"/>
        </w:rPr>
        <w:t xml:space="preserve"> </w:t>
      </w:r>
    </w:p>
    <w:p w14:paraId="6B520A5B" w14:textId="77777777" w:rsidR="00CC610C" w:rsidRPr="000759C3" w:rsidRDefault="00CC610C" w:rsidP="0016216D">
      <w:pPr>
        <w:spacing w:after="171" w:line="267" w:lineRule="auto"/>
        <w:ind w:left="96" w:hanging="10"/>
        <w:jc w:val="both"/>
        <w:rPr>
          <w:rFonts w:ascii="Tahoma" w:hAnsi="Tahoma" w:cs="Tahoma"/>
          <w:sz w:val="24"/>
          <w:szCs w:val="24"/>
        </w:rPr>
      </w:pPr>
      <w:r w:rsidRPr="000759C3">
        <w:rPr>
          <w:rFonts w:ascii="Tahoma" w:hAnsi="Tahoma" w:cs="Tahoma"/>
          <w:color w:val="17171F"/>
          <w:sz w:val="24"/>
          <w:szCs w:val="24"/>
        </w:rPr>
        <w:t>PRIMERO. Publíquese el presente Decreto en el Diario Oficial del Estado de Yucatán.</w:t>
      </w:r>
      <w:r w:rsidRPr="000759C3">
        <w:rPr>
          <w:rFonts w:ascii="Tahoma" w:hAnsi="Tahoma" w:cs="Tahoma"/>
          <w:sz w:val="24"/>
          <w:szCs w:val="24"/>
        </w:rPr>
        <w:t xml:space="preserve"> </w:t>
      </w:r>
    </w:p>
    <w:p w14:paraId="456429D6" w14:textId="77777777" w:rsidR="00CC610C" w:rsidRPr="000759C3" w:rsidRDefault="00CC610C" w:rsidP="0016216D">
      <w:pPr>
        <w:spacing w:after="171" w:line="267" w:lineRule="auto"/>
        <w:ind w:left="96" w:hanging="10"/>
        <w:jc w:val="both"/>
        <w:rPr>
          <w:rFonts w:ascii="Tahoma" w:hAnsi="Tahoma" w:cs="Tahoma"/>
          <w:sz w:val="24"/>
          <w:szCs w:val="24"/>
        </w:rPr>
      </w:pPr>
      <w:r w:rsidRPr="000759C3">
        <w:rPr>
          <w:rFonts w:ascii="Tahoma" w:hAnsi="Tahoma" w:cs="Tahoma"/>
          <w:color w:val="17171F"/>
          <w:sz w:val="24"/>
          <w:szCs w:val="24"/>
        </w:rPr>
        <w:t>SEGUNDO. El presente Decreto entrará en vigor al día siguiente de su publicación en el Diario Oficial del Estado de Yucatán.</w:t>
      </w:r>
      <w:r w:rsidRPr="000759C3">
        <w:rPr>
          <w:rFonts w:ascii="Tahoma" w:hAnsi="Tahoma" w:cs="Tahoma"/>
          <w:sz w:val="24"/>
          <w:szCs w:val="24"/>
        </w:rPr>
        <w:t xml:space="preserve"> </w:t>
      </w:r>
    </w:p>
    <w:p w14:paraId="2EA5DC6C" w14:textId="77777777" w:rsidR="00CC610C" w:rsidRPr="000759C3" w:rsidRDefault="00CC610C" w:rsidP="0016216D">
      <w:pPr>
        <w:spacing w:after="0" w:line="259" w:lineRule="auto"/>
        <w:jc w:val="both"/>
        <w:rPr>
          <w:rFonts w:ascii="Tahoma" w:hAnsi="Tahoma" w:cs="Tahoma"/>
          <w:sz w:val="24"/>
          <w:szCs w:val="24"/>
        </w:rPr>
      </w:pPr>
      <w:r w:rsidRPr="000759C3">
        <w:rPr>
          <w:rFonts w:ascii="Tahoma" w:hAnsi="Tahoma" w:cs="Tahoma"/>
          <w:sz w:val="24"/>
          <w:szCs w:val="24"/>
        </w:rPr>
        <w:t xml:space="preserve"> </w:t>
      </w:r>
    </w:p>
    <w:p w14:paraId="2C05E15E" w14:textId="77777777" w:rsidR="00CC610C" w:rsidRPr="000759C3" w:rsidRDefault="00CC610C" w:rsidP="0016216D">
      <w:pPr>
        <w:spacing w:after="142" w:line="377" w:lineRule="auto"/>
        <w:ind w:left="104" w:right="146" w:hanging="3"/>
        <w:jc w:val="both"/>
        <w:rPr>
          <w:rFonts w:ascii="Tahoma" w:hAnsi="Tahoma" w:cs="Tahoma"/>
          <w:sz w:val="24"/>
          <w:szCs w:val="24"/>
        </w:rPr>
      </w:pPr>
      <w:r w:rsidRPr="000759C3">
        <w:rPr>
          <w:rFonts w:ascii="Tahoma" w:eastAsia="Arial" w:hAnsi="Tahoma" w:cs="Tahoma"/>
          <w:b/>
          <w:sz w:val="24"/>
          <w:szCs w:val="24"/>
        </w:rPr>
        <w:t xml:space="preserve">Dado en el salón de sesiones “Constituyentes de 1918” del Recinto del Poder Legislativo, en la Ciudad de Mérida, Yucatán, Estados Unidos Mexicanos, a los 30 días del mes de abril del dos mil veinticinco. </w:t>
      </w:r>
    </w:p>
    <w:p w14:paraId="78A3AD95" w14:textId="77777777" w:rsidR="00CC610C" w:rsidRPr="000759C3" w:rsidRDefault="00CC610C" w:rsidP="0016216D">
      <w:pPr>
        <w:spacing w:after="316" w:line="259" w:lineRule="auto"/>
        <w:ind w:left="101"/>
        <w:jc w:val="both"/>
        <w:rPr>
          <w:rFonts w:ascii="Tahoma" w:hAnsi="Tahoma" w:cs="Tahoma"/>
          <w:sz w:val="24"/>
          <w:szCs w:val="24"/>
        </w:rPr>
      </w:pPr>
      <w:r w:rsidRPr="000759C3">
        <w:rPr>
          <w:rFonts w:ascii="Tahoma" w:eastAsia="Arial" w:hAnsi="Tahoma" w:cs="Tahoma"/>
          <w:b/>
          <w:sz w:val="24"/>
          <w:szCs w:val="24"/>
        </w:rPr>
        <w:t xml:space="preserve"> </w:t>
      </w:r>
    </w:p>
    <w:p w14:paraId="3A47368C" w14:textId="77777777" w:rsidR="00622BA0" w:rsidRPr="000759C3" w:rsidRDefault="00622BA0" w:rsidP="0016216D">
      <w:pPr>
        <w:spacing w:after="14" w:line="256" w:lineRule="auto"/>
        <w:jc w:val="both"/>
        <w:rPr>
          <w:rFonts w:ascii="Tahoma" w:hAnsi="Tahoma" w:cs="Tahoma"/>
          <w:sz w:val="24"/>
          <w:szCs w:val="24"/>
        </w:rPr>
      </w:pPr>
    </w:p>
    <w:p w14:paraId="590477CB" w14:textId="77777777" w:rsidR="00622BA0" w:rsidRPr="000759C3" w:rsidRDefault="00622BA0" w:rsidP="0016216D">
      <w:pPr>
        <w:spacing w:line="360" w:lineRule="auto"/>
        <w:jc w:val="center"/>
        <w:rPr>
          <w:rFonts w:ascii="Tahoma" w:hAnsi="Tahoma" w:cs="Tahoma"/>
          <w:b/>
          <w:bCs/>
          <w:sz w:val="24"/>
          <w:szCs w:val="24"/>
        </w:rPr>
      </w:pPr>
      <w:r w:rsidRPr="000759C3">
        <w:rPr>
          <w:rFonts w:ascii="Tahoma" w:hAnsi="Tahoma" w:cs="Tahoma"/>
          <w:b/>
          <w:bCs/>
          <w:sz w:val="24"/>
          <w:szCs w:val="24"/>
        </w:rPr>
        <w:t>ATENTAMENTE</w:t>
      </w:r>
    </w:p>
    <w:p w14:paraId="1B7485E8" w14:textId="77777777" w:rsidR="00622BA0" w:rsidRPr="000759C3" w:rsidRDefault="00622BA0" w:rsidP="0016216D">
      <w:pPr>
        <w:spacing w:line="360" w:lineRule="auto"/>
        <w:jc w:val="center"/>
        <w:rPr>
          <w:rFonts w:ascii="Tahoma" w:hAnsi="Tahoma" w:cs="Tahoma"/>
          <w:b/>
          <w:bCs/>
          <w:sz w:val="24"/>
          <w:szCs w:val="24"/>
        </w:rPr>
      </w:pPr>
    </w:p>
    <w:p w14:paraId="6041E2FB" w14:textId="77777777" w:rsidR="00622BA0" w:rsidRPr="000759C3" w:rsidRDefault="00622BA0" w:rsidP="0016216D">
      <w:pPr>
        <w:autoSpaceDE w:val="0"/>
        <w:autoSpaceDN w:val="0"/>
        <w:adjustRightInd w:val="0"/>
        <w:spacing w:afterLines="160" w:after="384" w:line="360" w:lineRule="auto"/>
        <w:ind w:right="96"/>
        <w:contextualSpacing/>
        <w:jc w:val="center"/>
        <w:rPr>
          <w:rFonts w:ascii="Tahoma" w:hAnsi="Tahoma" w:cs="Tahoma"/>
          <w:sz w:val="24"/>
          <w:szCs w:val="24"/>
        </w:rPr>
      </w:pPr>
    </w:p>
    <w:p w14:paraId="5AAD9EE2" w14:textId="77777777" w:rsidR="00622BA0" w:rsidRPr="000759C3" w:rsidRDefault="00622BA0" w:rsidP="0016216D">
      <w:pPr>
        <w:autoSpaceDE w:val="0"/>
        <w:autoSpaceDN w:val="0"/>
        <w:adjustRightInd w:val="0"/>
        <w:spacing w:afterLines="160" w:after="384" w:line="360" w:lineRule="auto"/>
        <w:ind w:right="96"/>
        <w:contextualSpacing/>
        <w:jc w:val="center"/>
        <w:rPr>
          <w:rFonts w:ascii="Tahoma" w:hAnsi="Tahoma" w:cs="Tahoma"/>
          <w:b/>
          <w:bCs/>
          <w:sz w:val="24"/>
          <w:szCs w:val="24"/>
        </w:rPr>
      </w:pPr>
      <w:r w:rsidRPr="000759C3">
        <w:rPr>
          <w:rFonts w:ascii="Tahoma" w:hAnsi="Tahoma" w:cs="Tahoma"/>
          <w:b/>
          <w:bCs/>
          <w:sz w:val="24"/>
          <w:szCs w:val="24"/>
        </w:rPr>
        <w:t>_____________________________________</w:t>
      </w:r>
    </w:p>
    <w:p w14:paraId="51B52CED" w14:textId="77777777" w:rsidR="00622BA0" w:rsidRPr="000759C3" w:rsidRDefault="00622BA0" w:rsidP="0016216D">
      <w:pPr>
        <w:autoSpaceDE w:val="0"/>
        <w:autoSpaceDN w:val="0"/>
        <w:adjustRightInd w:val="0"/>
        <w:spacing w:afterLines="160" w:after="384" w:line="360" w:lineRule="auto"/>
        <w:ind w:right="96"/>
        <w:contextualSpacing/>
        <w:jc w:val="center"/>
        <w:rPr>
          <w:rFonts w:ascii="Tahoma" w:hAnsi="Tahoma" w:cs="Tahoma"/>
          <w:b/>
          <w:bCs/>
          <w:sz w:val="24"/>
          <w:szCs w:val="24"/>
        </w:rPr>
      </w:pPr>
      <w:r w:rsidRPr="000759C3">
        <w:rPr>
          <w:rFonts w:ascii="Tahoma" w:hAnsi="Tahoma" w:cs="Tahoma"/>
          <w:b/>
          <w:bCs/>
          <w:sz w:val="24"/>
          <w:szCs w:val="24"/>
        </w:rPr>
        <w:t>DIPUTADO WILMER MONFORTE MÁRFIL</w:t>
      </w:r>
    </w:p>
    <w:p w14:paraId="2E895E5C" w14:textId="77777777" w:rsidR="00622BA0" w:rsidRPr="000759C3" w:rsidRDefault="00622BA0" w:rsidP="0016216D">
      <w:pPr>
        <w:autoSpaceDE w:val="0"/>
        <w:autoSpaceDN w:val="0"/>
        <w:adjustRightInd w:val="0"/>
        <w:spacing w:afterLines="160" w:after="384" w:line="360" w:lineRule="auto"/>
        <w:ind w:right="96"/>
        <w:contextualSpacing/>
        <w:jc w:val="center"/>
        <w:rPr>
          <w:rFonts w:ascii="Tahoma" w:hAnsi="Tahoma" w:cs="Tahoma"/>
          <w:b/>
          <w:bCs/>
          <w:sz w:val="24"/>
          <w:szCs w:val="24"/>
        </w:rPr>
      </w:pPr>
      <w:r w:rsidRPr="000759C3">
        <w:rPr>
          <w:rFonts w:ascii="Tahoma" w:hAnsi="Tahoma" w:cs="Tahoma"/>
          <w:b/>
          <w:bCs/>
          <w:sz w:val="24"/>
          <w:szCs w:val="24"/>
        </w:rPr>
        <w:t>COORDINADOR DE LA FRACCIÓN PARLAMENTARIA</w:t>
      </w:r>
    </w:p>
    <w:p w14:paraId="66F5B63A" w14:textId="77777777" w:rsidR="00622BA0" w:rsidRPr="000759C3" w:rsidRDefault="00622BA0" w:rsidP="0016216D">
      <w:pPr>
        <w:autoSpaceDE w:val="0"/>
        <w:autoSpaceDN w:val="0"/>
        <w:adjustRightInd w:val="0"/>
        <w:spacing w:afterLines="160" w:after="384" w:line="360" w:lineRule="auto"/>
        <w:ind w:right="96"/>
        <w:contextualSpacing/>
        <w:jc w:val="center"/>
        <w:rPr>
          <w:rFonts w:ascii="Tahoma" w:hAnsi="Tahoma" w:cs="Tahoma"/>
          <w:b/>
          <w:bCs/>
          <w:sz w:val="24"/>
          <w:szCs w:val="24"/>
        </w:rPr>
      </w:pPr>
      <w:r w:rsidRPr="000759C3">
        <w:rPr>
          <w:rFonts w:ascii="Tahoma" w:hAnsi="Tahoma" w:cs="Tahoma"/>
          <w:b/>
          <w:bCs/>
          <w:sz w:val="24"/>
          <w:szCs w:val="24"/>
        </w:rPr>
        <w:t>DE MORENA</w:t>
      </w:r>
    </w:p>
    <w:p w14:paraId="7B5CC1DB" w14:textId="77777777" w:rsidR="001A7E4F" w:rsidRPr="000759C3" w:rsidRDefault="001A7E4F" w:rsidP="0016216D">
      <w:pPr>
        <w:autoSpaceDE w:val="0"/>
        <w:autoSpaceDN w:val="0"/>
        <w:adjustRightInd w:val="0"/>
        <w:spacing w:afterLines="160" w:after="384" w:line="360" w:lineRule="auto"/>
        <w:ind w:right="96"/>
        <w:contextualSpacing/>
        <w:jc w:val="both"/>
        <w:rPr>
          <w:rFonts w:ascii="Tahoma" w:hAnsi="Tahoma" w:cs="Tahoma"/>
          <w:b/>
          <w:bCs/>
          <w:sz w:val="24"/>
          <w:szCs w:val="24"/>
        </w:rPr>
      </w:pPr>
    </w:p>
    <w:p w14:paraId="3085F941" w14:textId="77777777" w:rsidR="001A7E4F" w:rsidRPr="000759C3" w:rsidRDefault="001A7E4F" w:rsidP="0016216D">
      <w:pPr>
        <w:autoSpaceDE w:val="0"/>
        <w:autoSpaceDN w:val="0"/>
        <w:adjustRightInd w:val="0"/>
        <w:spacing w:afterLines="160" w:after="384" w:line="360" w:lineRule="auto"/>
        <w:ind w:right="96"/>
        <w:contextualSpacing/>
        <w:jc w:val="both"/>
        <w:rPr>
          <w:rFonts w:ascii="Tahoma" w:hAnsi="Tahoma" w:cs="Tahoma"/>
          <w:b/>
          <w:bCs/>
          <w:sz w:val="24"/>
          <w:szCs w:val="24"/>
        </w:rPr>
      </w:pPr>
    </w:p>
    <w:p w14:paraId="1EB7EE7C" w14:textId="77777777" w:rsidR="00622BA0" w:rsidRPr="000759C3" w:rsidRDefault="00622BA0" w:rsidP="0016216D">
      <w:pPr>
        <w:autoSpaceDE w:val="0"/>
        <w:autoSpaceDN w:val="0"/>
        <w:adjustRightInd w:val="0"/>
        <w:spacing w:afterLines="160" w:after="384" w:line="360" w:lineRule="auto"/>
        <w:ind w:right="96"/>
        <w:contextualSpacing/>
        <w:jc w:val="both"/>
        <w:rPr>
          <w:rFonts w:ascii="Tahoma" w:hAnsi="Tahoma" w:cs="Tahoma"/>
          <w:b/>
          <w:bCs/>
          <w:sz w:val="24"/>
          <w:szCs w:val="24"/>
        </w:rPr>
      </w:pP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65"/>
        <w:gridCol w:w="4466"/>
      </w:tblGrid>
      <w:tr w:rsidR="00622BA0" w:rsidRPr="000759C3" w14:paraId="5FE3030F" w14:textId="77777777" w:rsidTr="006B17DD">
        <w:tc>
          <w:tcPr>
            <w:tcW w:w="4465" w:type="dxa"/>
          </w:tcPr>
          <w:p w14:paraId="1144C38C"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60E83B1"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45DEC8C2"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0EC8A1CE"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41F421D2"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w:t>
            </w:r>
          </w:p>
          <w:p w14:paraId="56EC93D6" w14:textId="77777777" w:rsidR="0032702D" w:rsidRPr="000759C3" w:rsidRDefault="0032702D" w:rsidP="0032702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DIP. HARRY GERARDO RODRÍGUEZ BOTELLO FIERRO</w:t>
            </w:r>
          </w:p>
          <w:p w14:paraId="59796A3F" w14:textId="4CF06264" w:rsidR="00622BA0" w:rsidRPr="000759C3" w:rsidRDefault="0032702D" w:rsidP="0032702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DE LA REPRESENTACIÓN LEGISLATIVA DEL PARTIDO VERDE ECOLOGISTA DE MÉXICO</w:t>
            </w:r>
          </w:p>
        </w:tc>
        <w:tc>
          <w:tcPr>
            <w:tcW w:w="4466" w:type="dxa"/>
          </w:tcPr>
          <w:p w14:paraId="21EDCB28"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A976FF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5EAEED3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7CEF6F9"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59E59DCD"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563C813D" w14:textId="77777777" w:rsidR="0032702D" w:rsidRPr="000759C3" w:rsidRDefault="0032702D" w:rsidP="0032702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DIP. FRANCISCO ROSAS VILLAVICENCIO</w:t>
            </w:r>
          </w:p>
          <w:p w14:paraId="6A36DF7E" w14:textId="77777777" w:rsidR="0032702D" w:rsidRPr="000759C3" w:rsidRDefault="0032702D" w:rsidP="0032702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DE LA REPRESENTACIÓN LEGISLATIVA DEL PARTIDO DEL TRABAJO </w:t>
            </w:r>
          </w:p>
          <w:p w14:paraId="31745062" w14:textId="77777777" w:rsidR="0032702D" w:rsidRDefault="0032702D" w:rsidP="0016216D">
            <w:pPr>
              <w:autoSpaceDE w:val="0"/>
              <w:autoSpaceDN w:val="0"/>
              <w:adjustRightInd w:val="0"/>
              <w:spacing w:before="240" w:afterLines="160" w:after="384"/>
              <w:ind w:right="96"/>
              <w:contextualSpacing/>
              <w:jc w:val="both"/>
              <w:rPr>
                <w:rFonts w:ascii="Tahoma" w:hAnsi="Tahoma" w:cs="Tahoma"/>
                <w:b/>
                <w:bCs/>
                <w:sz w:val="24"/>
                <w:szCs w:val="24"/>
              </w:rPr>
            </w:pPr>
          </w:p>
          <w:p w14:paraId="2E5722E9" w14:textId="0B3A4EC5"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 </w:t>
            </w:r>
          </w:p>
        </w:tc>
      </w:tr>
    </w:tbl>
    <w:p w14:paraId="22F93C0E" w14:textId="77777777" w:rsidR="00622BA0" w:rsidRPr="000759C3" w:rsidRDefault="00622BA0" w:rsidP="0016216D">
      <w:pPr>
        <w:autoSpaceDE w:val="0"/>
        <w:autoSpaceDN w:val="0"/>
        <w:adjustRightInd w:val="0"/>
        <w:spacing w:afterLines="160" w:after="384"/>
        <w:ind w:right="96"/>
        <w:contextualSpacing/>
        <w:jc w:val="both"/>
        <w:rPr>
          <w:rFonts w:ascii="Tahoma" w:hAnsi="Tahoma" w:cs="Tahoma"/>
          <w:b/>
          <w:bCs/>
          <w:sz w:val="24"/>
          <w:szCs w:val="24"/>
        </w:rPr>
      </w:pPr>
    </w:p>
    <w:p w14:paraId="4E81A440" w14:textId="77777777" w:rsidR="00622BA0" w:rsidRPr="000759C3" w:rsidRDefault="00622BA0" w:rsidP="0016216D">
      <w:pPr>
        <w:autoSpaceDE w:val="0"/>
        <w:autoSpaceDN w:val="0"/>
        <w:adjustRightInd w:val="0"/>
        <w:spacing w:afterLines="160" w:after="384"/>
        <w:ind w:right="96"/>
        <w:contextualSpacing/>
        <w:jc w:val="both"/>
        <w:rPr>
          <w:rFonts w:ascii="Tahoma" w:hAnsi="Tahoma" w:cs="Tahoma"/>
          <w:b/>
          <w:bCs/>
          <w:sz w:val="24"/>
          <w:szCs w:val="24"/>
        </w:rPr>
      </w:pPr>
    </w:p>
    <w:p w14:paraId="5E8709CF" w14:textId="77777777" w:rsidR="00622BA0" w:rsidRPr="000759C3" w:rsidRDefault="00622BA0" w:rsidP="0016216D">
      <w:pPr>
        <w:autoSpaceDE w:val="0"/>
        <w:autoSpaceDN w:val="0"/>
        <w:adjustRightInd w:val="0"/>
        <w:spacing w:afterLines="160" w:after="384"/>
        <w:ind w:right="96"/>
        <w:contextualSpacing/>
        <w:jc w:val="both"/>
        <w:rPr>
          <w:rFonts w:ascii="Tahoma" w:hAnsi="Tahoma" w:cs="Tahoma"/>
          <w:b/>
          <w:bCs/>
          <w:sz w:val="24"/>
          <w:szCs w:val="24"/>
        </w:rPr>
      </w:pPr>
    </w:p>
    <w:p w14:paraId="7D902CE0" w14:textId="77777777" w:rsidR="00622BA0" w:rsidRPr="000759C3" w:rsidRDefault="00622BA0" w:rsidP="0016216D">
      <w:pPr>
        <w:autoSpaceDE w:val="0"/>
        <w:autoSpaceDN w:val="0"/>
        <w:adjustRightInd w:val="0"/>
        <w:spacing w:afterLines="160" w:after="384"/>
        <w:ind w:right="96"/>
        <w:contextualSpacing/>
        <w:jc w:val="both"/>
        <w:rPr>
          <w:rFonts w:ascii="Tahoma" w:hAnsi="Tahoma" w:cs="Tahoma"/>
          <w:b/>
          <w:bCs/>
          <w:sz w:val="24"/>
          <w:szCs w:val="24"/>
        </w:rPr>
      </w:pPr>
    </w:p>
    <w:p w14:paraId="1F16960C" w14:textId="77777777" w:rsidR="00622BA0" w:rsidRPr="000759C3" w:rsidRDefault="00622BA0" w:rsidP="0016216D">
      <w:pPr>
        <w:autoSpaceDE w:val="0"/>
        <w:autoSpaceDN w:val="0"/>
        <w:adjustRightInd w:val="0"/>
        <w:spacing w:afterLines="160" w:after="384"/>
        <w:ind w:right="96"/>
        <w:contextualSpacing/>
        <w:jc w:val="both"/>
        <w:rPr>
          <w:rFonts w:ascii="Tahoma" w:hAnsi="Tahoma" w:cs="Tahoma"/>
          <w:b/>
          <w:bCs/>
          <w:sz w:val="24"/>
          <w:szCs w:val="24"/>
        </w:rPr>
      </w:pPr>
    </w:p>
    <w:p w14:paraId="408709D3" w14:textId="77777777" w:rsidR="00622BA0" w:rsidRPr="000759C3" w:rsidRDefault="00622BA0" w:rsidP="0016216D">
      <w:pPr>
        <w:autoSpaceDE w:val="0"/>
        <w:autoSpaceDN w:val="0"/>
        <w:adjustRightInd w:val="0"/>
        <w:spacing w:afterLines="160" w:after="384"/>
        <w:ind w:right="96"/>
        <w:contextualSpacing/>
        <w:jc w:val="center"/>
        <w:rPr>
          <w:rFonts w:ascii="Tahoma" w:hAnsi="Tahoma" w:cs="Tahoma"/>
          <w:b/>
          <w:bCs/>
          <w:sz w:val="24"/>
          <w:szCs w:val="24"/>
        </w:rPr>
      </w:pPr>
      <w:r w:rsidRPr="000759C3">
        <w:rPr>
          <w:rFonts w:ascii="Tahoma" w:hAnsi="Tahoma" w:cs="Tahoma"/>
          <w:b/>
          <w:bCs/>
          <w:sz w:val="24"/>
          <w:szCs w:val="24"/>
        </w:rPr>
        <w:t>INTEGRANTES DE LA FRACCIÓN LEGISLATIVA</w:t>
      </w:r>
    </w:p>
    <w:p w14:paraId="1790B7BA" w14:textId="77777777" w:rsidR="00622BA0" w:rsidRPr="000759C3" w:rsidRDefault="00622BA0" w:rsidP="0016216D">
      <w:pPr>
        <w:autoSpaceDE w:val="0"/>
        <w:autoSpaceDN w:val="0"/>
        <w:adjustRightInd w:val="0"/>
        <w:spacing w:afterLines="160" w:after="384"/>
        <w:ind w:right="96"/>
        <w:contextualSpacing/>
        <w:jc w:val="center"/>
        <w:rPr>
          <w:rFonts w:ascii="Tahoma" w:hAnsi="Tahoma" w:cs="Tahoma"/>
          <w:b/>
          <w:bCs/>
          <w:sz w:val="24"/>
          <w:szCs w:val="24"/>
        </w:rPr>
      </w:pPr>
      <w:r w:rsidRPr="000759C3">
        <w:rPr>
          <w:rFonts w:ascii="Tahoma" w:hAnsi="Tahoma" w:cs="Tahoma"/>
          <w:b/>
          <w:bCs/>
          <w:sz w:val="24"/>
          <w:szCs w:val="24"/>
        </w:rPr>
        <w:t>DEL PARTIDO POLÍTICO DE MORENA</w:t>
      </w:r>
    </w:p>
    <w:p w14:paraId="25E50668" w14:textId="77777777" w:rsidR="00622BA0" w:rsidRPr="000759C3" w:rsidRDefault="00622BA0" w:rsidP="0016216D">
      <w:pPr>
        <w:autoSpaceDE w:val="0"/>
        <w:autoSpaceDN w:val="0"/>
        <w:adjustRightInd w:val="0"/>
        <w:spacing w:afterLines="160" w:after="384"/>
        <w:ind w:right="96"/>
        <w:contextualSpacing/>
        <w:jc w:val="center"/>
        <w:rPr>
          <w:rFonts w:ascii="Tahoma" w:hAnsi="Tahoma" w:cs="Tahoma"/>
          <w:b/>
          <w:bCs/>
          <w:sz w:val="24"/>
          <w:szCs w:val="24"/>
        </w:rPr>
      </w:pPr>
      <w:r w:rsidRPr="000759C3">
        <w:rPr>
          <w:rFonts w:ascii="Tahoma" w:hAnsi="Tahoma" w:cs="Tahoma"/>
          <w:b/>
          <w:bCs/>
          <w:sz w:val="24"/>
          <w:szCs w:val="24"/>
        </w:rPr>
        <w:t>DE LA LXIV LEGISLATURA DEL HONORABLE CONGRESO</w:t>
      </w:r>
    </w:p>
    <w:p w14:paraId="5E338139" w14:textId="77777777" w:rsidR="00622BA0" w:rsidRPr="000759C3" w:rsidRDefault="00622BA0" w:rsidP="0016216D">
      <w:pPr>
        <w:autoSpaceDE w:val="0"/>
        <w:autoSpaceDN w:val="0"/>
        <w:adjustRightInd w:val="0"/>
        <w:spacing w:afterLines="160" w:after="384"/>
        <w:ind w:right="96"/>
        <w:contextualSpacing/>
        <w:jc w:val="center"/>
        <w:rPr>
          <w:rFonts w:ascii="Tahoma" w:hAnsi="Tahoma" w:cs="Tahoma"/>
          <w:b/>
          <w:bCs/>
          <w:sz w:val="24"/>
          <w:szCs w:val="24"/>
        </w:rPr>
      </w:pPr>
      <w:r w:rsidRPr="000759C3">
        <w:rPr>
          <w:rFonts w:ascii="Tahoma" w:hAnsi="Tahoma" w:cs="Tahoma"/>
          <w:b/>
          <w:bCs/>
          <w:sz w:val="24"/>
          <w:szCs w:val="24"/>
        </w:rPr>
        <w:t>DEL ESTADO DE YUCATÁN.</w:t>
      </w:r>
    </w:p>
    <w:p w14:paraId="78F13F72" w14:textId="77777777" w:rsidR="00622BA0" w:rsidRPr="000759C3" w:rsidRDefault="00622BA0" w:rsidP="0016216D">
      <w:pPr>
        <w:autoSpaceDE w:val="0"/>
        <w:autoSpaceDN w:val="0"/>
        <w:adjustRightInd w:val="0"/>
        <w:spacing w:afterLines="160" w:after="384"/>
        <w:ind w:right="96"/>
        <w:contextualSpacing/>
        <w:jc w:val="center"/>
        <w:rPr>
          <w:rFonts w:ascii="Tahoma" w:hAnsi="Tahoma" w:cs="Tahoma"/>
          <w:sz w:val="24"/>
          <w:szCs w:val="24"/>
        </w:rPr>
      </w:pPr>
    </w:p>
    <w:p w14:paraId="5A1BED27" w14:textId="77777777" w:rsidR="00622BA0" w:rsidRPr="000759C3" w:rsidRDefault="00622BA0" w:rsidP="0016216D">
      <w:pPr>
        <w:autoSpaceDE w:val="0"/>
        <w:autoSpaceDN w:val="0"/>
        <w:adjustRightInd w:val="0"/>
        <w:spacing w:afterLines="160" w:after="384"/>
        <w:ind w:right="96"/>
        <w:contextualSpacing/>
        <w:jc w:val="both"/>
        <w:rPr>
          <w:rFonts w:ascii="Tahoma" w:hAnsi="Tahoma" w:cs="Tahoma"/>
          <w:sz w:val="24"/>
          <w:szCs w:val="24"/>
        </w:rPr>
      </w:pPr>
    </w:p>
    <w:p w14:paraId="7C65CB01" w14:textId="77777777" w:rsidR="00622BA0" w:rsidRPr="000759C3" w:rsidRDefault="00622BA0" w:rsidP="0016216D">
      <w:pPr>
        <w:autoSpaceDE w:val="0"/>
        <w:autoSpaceDN w:val="0"/>
        <w:adjustRightInd w:val="0"/>
        <w:spacing w:afterLines="160" w:after="384"/>
        <w:ind w:right="96"/>
        <w:contextualSpacing/>
        <w:jc w:val="both"/>
        <w:rPr>
          <w:rFonts w:ascii="Tahoma" w:hAnsi="Tahoma" w:cs="Tahoma"/>
          <w:sz w:val="24"/>
          <w:szCs w:val="24"/>
        </w:rPr>
      </w:pPr>
    </w:p>
    <w:p w14:paraId="6829DD65" w14:textId="77777777" w:rsidR="00622BA0" w:rsidRPr="000759C3" w:rsidRDefault="00622BA0" w:rsidP="0016216D">
      <w:pPr>
        <w:autoSpaceDE w:val="0"/>
        <w:autoSpaceDN w:val="0"/>
        <w:adjustRightInd w:val="0"/>
        <w:spacing w:afterLines="160" w:after="384"/>
        <w:ind w:right="96"/>
        <w:contextualSpacing/>
        <w:jc w:val="both"/>
        <w:rPr>
          <w:rFonts w:ascii="Tahoma" w:hAnsi="Tahoma" w:cs="Tahoma"/>
          <w:sz w:val="24"/>
          <w:szCs w:val="24"/>
        </w:rPr>
      </w:pPr>
    </w:p>
    <w:p w14:paraId="291F6B99" w14:textId="77777777" w:rsidR="00622BA0" w:rsidRPr="000759C3" w:rsidRDefault="00622BA0" w:rsidP="0016216D">
      <w:pPr>
        <w:autoSpaceDE w:val="0"/>
        <w:autoSpaceDN w:val="0"/>
        <w:adjustRightInd w:val="0"/>
        <w:spacing w:afterLines="160" w:after="384"/>
        <w:ind w:right="96"/>
        <w:contextualSpacing/>
        <w:jc w:val="both"/>
        <w:rPr>
          <w:rFonts w:ascii="Tahoma" w:hAnsi="Tahoma" w:cs="Tahoma"/>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9"/>
        <w:gridCol w:w="4419"/>
      </w:tblGrid>
      <w:tr w:rsidR="00622BA0" w:rsidRPr="000759C3" w14:paraId="075B13C8" w14:textId="77777777" w:rsidTr="006B17DD">
        <w:tc>
          <w:tcPr>
            <w:tcW w:w="4419" w:type="dxa"/>
          </w:tcPr>
          <w:p w14:paraId="356F8262"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1E9AD1D"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4CA2FE43"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370CFA35" w14:textId="1526CABD" w:rsidR="0032702D" w:rsidRDefault="0032702D" w:rsidP="0016216D">
            <w:pPr>
              <w:autoSpaceDE w:val="0"/>
              <w:autoSpaceDN w:val="0"/>
              <w:adjustRightInd w:val="0"/>
              <w:spacing w:before="240" w:afterLines="160" w:after="384"/>
              <w:ind w:right="96"/>
              <w:contextualSpacing/>
              <w:jc w:val="both"/>
              <w:rPr>
                <w:rFonts w:ascii="Tahoma" w:hAnsi="Tahoma" w:cs="Tahoma"/>
                <w:b/>
                <w:bCs/>
                <w:sz w:val="24"/>
                <w:szCs w:val="24"/>
              </w:rPr>
            </w:pPr>
            <w:r>
              <w:rPr>
                <w:rFonts w:ascii="Tahoma" w:hAnsi="Tahoma" w:cs="Tahoma"/>
                <w:b/>
                <w:bCs/>
                <w:sz w:val="24"/>
                <w:szCs w:val="24"/>
              </w:rPr>
              <w:t>DIP. CLAUDIA ESTEFANÍA BAEZA MARTÍNEZ</w:t>
            </w:r>
          </w:p>
          <w:p w14:paraId="24012A2E" w14:textId="2D733034"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INTEGRANTE DE LA FRACCIÓN LEGISLATIVA DE MORENA</w:t>
            </w:r>
          </w:p>
          <w:p w14:paraId="5BBBF862"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5534A0FD"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5F10FE7F"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2A004041"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66ADC997"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tc>
        <w:tc>
          <w:tcPr>
            <w:tcW w:w="4419" w:type="dxa"/>
          </w:tcPr>
          <w:p w14:paraId="341B86BD"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F0CD52E"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4A5B1B5B"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24353D24" w14:textId="3EC5F124"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DIP. </w:t>
            </w:r>
            <w:r w:rsidR="0032702D">
              <w:rPr>
                <w:rFonts w:ascii="Tahoma" w:hAnsi="Tahoma" w:cs="Tahoma"/>
                <w:b/>
                <w:bCs/>
                <w:sz w:val="24"/>
                <w:szCs w:val="24"/>
              </w:rPr>
              <w:t>NAOMI RAQUEL PENICHE LÓPEZ</w:t>
            </w:r>
          </w:p>
          <w:p w14:paraId="297741B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INTEGRANTE DE LA FRACCIÓN LEGISLATIVA DE MORENA</w:t>
            </w:r>
          </w:p>
          <w:p w14:paraId="5F2075FF"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 </w:t>
            </w:r>
          </w:p>
          <w:p w14:paraId="7B5BAF2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tc>
      </w:tr>
      <w:tr w:rsidR="00622BA0" w:rsidRPr="000759C3" w14:paraId="08589CF0" w14:textId="77777777" w:rsidTr="006B17DD">
        <w:tc>
          <w:tcPr>
            <w:tcW w:w="4419" w:type="dxa"/>
          </w:tcPr>
          <w:p w14:paraId="4C12A484"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023E3306"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27382334"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2FAB5A4F"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5BB46010"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1D63E13"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031826D6"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5096A19A" w14:textId="26D344F1"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DIP.  </w:t>
            </w:r>
            <w:r w:rsidR="0032702D">
              <w:rPr>
                <w:rFonts w:ascii="Tahoma" w:hAnsi="Tahoma" w:cs="Tahoma"/>
                <w:b/>
                <w:bCs/>
                <w:sz w:val="24"/>
                <w:szCs w:val="24"/>
              </w:rPr>
              <w:t>JOSÉ JULIÁN BUSTILLOS MEDINA</w:t>
            </w:r>
          </w:p>
          <w:p w14:paraId="3DC28430"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 INTEGRANTE DE LA FRACCIÓN LEGISLATIVA DE MORENA</w:t>
            </w:r>
          </w:p>
          <w:p w14:paraId="6A55FDDA"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tc>
        <w:tc>
          <w:tcPr>
            <w:tcW w:w="4419" w:type="dxa"/>
          </w:tcPr>
          <w:p w14:paraId="7FF87AEB"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A908AB2"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625BC49"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40B50C78"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CAC2A29"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3DA6D8A"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DA930B6"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246B3247" w14:textId="77777777" w:rsidR="0032702D"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DIP.  </w:t>
            </w:r>
            <w:r w:rsidR="0032702D">
              <w:rPr>
                <w:rFonts w:ascii="Tahoma" w:hAnsi="Tahoma" w:cs="Tahoma"/>
                <w:b/>
                <w:bCs/>
                <w:sz w:val="24"/>
                <w:szCs w:val="24"/>
              </w:rPr>
              <w:t xml:space="preserve">CLARA PAOLA ROSALES MONTIEL </w:t>
            </w:r>
          </w:p>
          <w:p w14:paraId="7EBE670B" w14:textId="449F0AB9"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 LÓPEZ INTEGRANTE DE LA FRACCIÓN LEGISLATIVA DE MORENA</w:t>
            </w:r>
          </w:p>
          <w:p w14:paraId="69840249"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tc>
      </w:tr>
      <w:tr w:rsidR="00622BA0" w:rsidRPr="000759C3" w14:paraId="58BF930A" w14:textId="77777777" w:rsidTr="006B17DD">
        <w:tc>
          <w:tcPr>
            <w:tcW w:w="4419" w:type="dxa"/>
          </w:tcPr>
          <w:p w14:paraId="4A8964AD"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3E81140"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48EA73E7"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656D52D6"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2E0FC77E"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2E64E7E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020FBBA"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C660FF9"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327F919C" w14:textId="6966F7C5"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DIP.  </w:t>
            </w:r>
            <w:r w:rsidR="0032702D">
              <w:rPr>
                <w:rFonts w:ascii="Tahoma" w:hAnsi="Tahoma" w:cs="Tahoma"/>
                <w:b/>
                <w:bCs/>
                <w:sz w:val="24"/>
                <w:szCs w:val="24"/>
              </w:rPr>
              <w:t>SAMUEL DE JESÚS LIZAMA GASCA</w:t>
            </w:r>
          </w:p>
          <w:p w14:paraId="6301D274"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 INTEGRANTE DE LA FRACCIÓN LEGISLATIVA DE MORENA</w:t>
            </w:r>
          </w:p>
        </w:tc>
        <w:tc>
          <w:tcPr>
            <w:tcW w:w="4419" w:type="dxa"/>
          </w:tcPr>
          <w:p w14:paraId="57F3A29A"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8B1CE74"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84A102F"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6C5B9EF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1EE0C93"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46528B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67D7A8A1"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576D1283"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0E6C0642" w14:textId="1EA07A44"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DIP.  </w:t>
            </w:r>
            <w:r w:rsidR="0032702D">
              <w:rPr>
                <w:rFonts w:ascii="Tahoma" w:hAnsi="Tahoma" w:cs="Tahoma"/>
                <w:b/>
                <w:bCs/>
                <w:sz w:val="24"/>
                <w:szCs w:val="24"/>
              </w:rPr>
              <w:t>MARIBEL DEL ROSARIO CHUC AYALA</w:t>
            </w:r>
          </w:p>
          <w:p w14:paraId="6138BD3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 INTEGRANTE DE LA FRACCIÓN LEGISLATIVA DE MORENA</w:t>
            </w:r>
          </w:p>
        </w:tc>
      </w:tr>
      <w:tr w:rsidR="00622BA0" w:rsidRPr="000759C3" w14:paraId="6E89E9F0" w14:textId="77777777" w:rsidTr="006B17DD">
        <w:tc>
          <w:tcPr>
            <w:tcW w:w="4419" w:type="dxa"/>
          </w:tcPr>
          <w:p w14:paraId="4878B8FB"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5A5D408F"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4682A3D0"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CD331B0"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6D25FF9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65CADE61"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2C214C4"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5AA381C3"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4DB5F88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590BE89F"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8E80197"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3791D1ED" w14:textId="14D8FC19"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DIP.  </w:t>
            </w:r>
            <w:r w:rsidR="0032702D">
              <w:rPr>
                <w:rFonts w:ascii="Tahoma" w:hAnsi="Tahoma" w:cs="Tahoma"/>
                <w:b/>
                <w:bCs/>
                <w:sz w:val="24"/>
                <w:szCs w:val="24"/>
              </w:rPr>
              <w:t>RAFAEL GERMÁN QUINTAL MEDINA</w:t>
            </w:r>
          </w:p>
          <w:p w14:paraId="702F434B"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INTEGRANTE DE LA FRACCIÓN LEGISLATIVA DE MORENA</w:t>
            </w:r>
          </w:p>
        </w:tc>
        <w:tc>
          <w:tcPr>
            <w:tcW w:w="4419" w:type="dxa"/>
          </w:tcPr>
          <w:p w14:paraId="6035780D"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E4B6276"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2D0D3D9B"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0013D2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A93AC79"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0E4C9DDD"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2C50DD29"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5413860"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221C837C"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AECDFE6"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2C5648B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05300C8B" w14:textId="17CE8135"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DIP.  </w:t>
            </w:r>
            <w:r w:rsidR="0032702D">
              <w:rPr>
                <w:rFonts w:ascii="Tahoma" w:hAnsi="Tahoma" w:cs="Tahoma"/>
                <w:b/>
                <w:bCs/>
                <w:sz w:val="24"/>
                <w:szCs w:val="24"/>
              </w:rPr>
              <w:t>MARIO ALEJANDRO CUEVAS MENA</w:t>
            </w:r>
          </w:p>
          <w:p w14:paraId="1F5DDA3C"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 INTEGRANTE DE LA FRACCIÓN LEGISLATIVA DE MORENA</w:t>
            </w:r>
          </w:p>
        </w:tc>
      </w:tr>
      <w:tr w:rsidR="00622BA0" w:rsidRPr="000759C3" w14:paraId="4755DE2E" w14:textId="77777777" w:rsidTr="006B17DD">
        <w:tc>
          <w:tcPr>
            <w:tcW w:w="4419" w:type="dxa"/>
          </w:tcPr>
          <w:p w14:paraId="3BE09A98"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2977D2E"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8AA1DE2"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1494E94"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645857C2"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2C2B9F12"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2082371B"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E88B7D0"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E007876"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31A0ECD"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69B6905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BCC001F"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7E0DB3E6" w14:textId="77777777" w:rsidR="0032702D"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DIP.  </w:t>
            </w:r>
            <w:r w:rsidR="0032702D">
              <w:rPr>
                <w:rFonts w:ascii="Tahoma" w:hAnsi="Tahoma" w:cs="Tahoma"/>
                <w:b/>
                <w:bCs/>
                <w:sz w:val="24"/>
                <w:szCs w:val="24"/>
              </w:rPr>
              <w:t xml:space="preserve">MARÍA ESTHER MAGADÁN ALONZO </w:t>
            </w:r>
          </w:p>
          <w:p w14:paraId="7C2D66AC" w14:textId="09758F78"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 CORTÉS INTEGRANTE DE LA FRACCIÓN LEGISLATIVA DE MORENA</w:t>
            </w:r>
          </w:p>
          <w:p w14:paraId="74C8C446"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tc>
        <w:tc>
          <w:tcPr>
            <w:tcW w:w="4419" w:type="dxa"/>
          </w:tcPr>
          <w:p w14:paraId="551EB1EE"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59CE51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F0D2681"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68AEE77"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4AEB2FA2"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B8F42FA"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02094498"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899318B"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680E6F6C"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0CD56F7C"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3229513"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0BE007A"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6425047C" w14:textId="2815786C"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DIP.  </w:t>
            </w:r>
            <w:r w:rsidR="0032702D">
              <w:rPr>
                <w:rFonts w:ascii="Tahoma" w:hAnsi="Tahoma" w:cs="Tahoma"/>
                <w:b/>
                <w:bCs/>
                <w:sz w:val="24"/>
                <w:szCs w:val="24"/>
              </w:rPr>
              <w:t>AYEDÉ VERÓNICA INTERIÁN ARGUELLO</w:t>
            </w:r>
          </w:p>
          <w:p w14:paraId="7B2A03C7"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INTEGRANTE DE LA FRACCIÓN LEGISLATIVA DE MORENA</w:t>
            </w:r>
          </w:p>
          <w:p w14:paraId="15DFD75E"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tc>
      </w:tr>
      <w:tr w:rsidR="00622BA0" w:rsidRPr="000759C3" w14:paraId="4D7A63E4" w14:textId="77777777" w:rsidTr="006B17DD">
        <w:tc>
          <w:tcPr>
            <w:tcW w:w="4419" w:type="dxa"/>
          </w:tcPr>
          <w:p w14:paraId="44396AEB"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2E2BA32D"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5B1FCE96"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6E453724"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0615A6F"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61D745FD"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AA4E9E2"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43AD36F4" w14:textId="0D6B3CED"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DIP.  </w:t>
            </w:r>
            <w:r w:rsidR="0032702D">
              <w:rPr>
                <w:rFonts w:ascii="Tahoma" w:hAnsi="Tahoma" w:cs="Tahoma"/>
                <w:b/>
                <w:bCs/>
                <w:sz w:val="24"/>
                <w:szCs w:val="24"/>
              </w:rPr>
              <w:t>ALBA CRISTINA COB CORTÉS</w:t>
            </w:r>
          </w:p>
          <w:p w14:paraId="6721FCCA"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INTEGRANTE DE LA FRACCIÓN LEGISLATIVA DE MORENA</w:t>
            </w:r>
          </w:p>
          <w:p w14:paraId="1DEBBC88"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7AC7D80"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2F579E5F"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504BB429"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034B747F"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tc>
        <w:tc>
          <w:tcPr>
            <w:tcW w:w="4419" w:type="dxa"/>
          </w:tcPr>
          <w:p w14:paraId="00C0D953"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4045A2DE" w14:textId="77777777" w:rsidR="00622BA0"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2E92D873" w14:textId="77777777" w:rsidR="0032702D" w:rsidRPr="000759C3" w:rsidRDefault="0032702D" w:rsidP="0016216D">
            <w:pPr>
              <w:autoSpaceDE w:val="0"/>
              <w:autoSpaceDN w:val="0"/>
              <w:adjustRightInd w:val="0"/>
              <w:spacing w:before="240" w:afterLines="160" w:after="384"/>
              <w:ind w:right="96"/>
              <w:contextualSpacing/>
              <w:jc w:val="both"/>
              <w:rPr>
                <w:rFonts w:ascii="Tahoma" w:hAnsi="Tahoma" w:cs="Tahoma"/>
                <w:b/>
                <w:bCs/>
                <w:sz w:val="24"/>
                <w:szCs w:val="24"/>
              </w:rPr>
            </w:pPr>
          </w:p>
          <w:p w14:paraId="4A860048"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1C597A3"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6456F4A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6F45320"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1625F621" w14:textId="492532C1"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DIP.  </w:t>
            </w:r>
            <w:r w:rsidR="0032702D">
              <w:rPr>
                <w:rFonts w:ascii="Tahoma" w:hAnsi="Tahoma" w:cs="Tahoma"/>
                <w:b/>
                <w:bCs/>
                <w:sz w:val="24"/>
                <w:szCs w:val="24"/>
              </w:rPr>
              <w:t>NEYDA ARACELLY PAT DZUL</w:t>
            </w:r>
            <w:r w:rsidRPr="000759C3">
              <w:rPr>
                <w:rFonts w:ascii="Tahoma" w:hAnsi="Tahoma" w:cs="Tahoma"/>
                <w:b/>
                <w:bCs/>
                <w:sz w:val="24"/>
                <w:szCs w:val="24"/>
              </w:rPr>
              <w:t xml:space="preserve"> </w:t>
            </w:r>
          </w:p>
          <w:p w14:paraId="495FFB12"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INTEGRANTE DE LA FRACCIÓN LEGISLATIVA DE MORENA</w:t>
            </w:r>
          </w:p>
          <w:p w14:paraId="022FCC64"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EC0CC8D"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45742E38"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51DE19A"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664A0D2"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tc>
      </w:tr>
      <w:tr w:rsidR="00622BA0" w:rsidRPr="000759C3" w14:paraId="51AD10EA" w14:textId="77777777" w:rsidTr="006B17DD">
        <w:tc>
          <w:tcPr>
            <w:tcW w:w="4419" w:type="dxa"/>
          </w:tcPr>
          <w:p w14:paraId="6B57063B"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0496EE90"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2D4AB7CC" w14:textId="6C784E88"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DIP.  </w:t>
            </w:r>
            <w:r w:rsidR="0032702D">
              <w:rPr>
                <w:rFonts w:ascii="Tahoma" w:hAnsi="Tahoma" w:cs="Tahoma"/>
                <w:b/>
                <w:bCs/>
                <w:sz w:val="24"/>
                <w:szCs w:val="24"/>
              </w:rPr>
              <w:t>WILBER DZUL CANUL</w:t>
            </w:r>
          </w:p>
          <w:p w14:paraId="2679CA67"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INTEGRANTE DE LA FRACCIÓN LEGISLATIVA DE MORENA</w:t>
            </w:r>
          </w:p>
          <w:p w14:paraId="29569B39"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tc>
        <w:tc>
          <w:tcPr>
            <w:tcW w:w="4419" w:type="dxa"/>
          </w:tcPr>
          <w:p w14:paraId="7A8DB052"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28B23918"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58451892" w14:textId="72A93273"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DIP.  </w:t>
            </w:r>
            <w:r w:rsidR="0032702D">
              <w:rPr>
                <w:rFonts w:ascii="Tahoma" w:hAnsi="Tahoma" w:cs="Tahoma"/>
                <w:b/>
                <w:bCs/>
                <w:sz w:val="24"/>
                <w:szCs w:val="24"/>
              </w:rPr>
              <w:t xml:space="preserve">DANIEL ENRIQUE GONZÁLEZ QUINTAL </w:t>
            </w:r>
          </w:p>
          <w:p w14:paraId="6DCC847C"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INTEGRANTE DE LA FRACCIÓN LEGISLATIVA DE MORENA</w:t>
            </w:r>
          </w:p>
          <w:p w14:paraId="5A037504"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tc>
      </w:tr>
      <w:tr w:rsidR="00622BA0" w:rsidRPr="000759C3" w14:paraId="0DEE317B" w14:textId="77777777" w:rsidTr="006B17DD">
        <w:tc>
          <w:tcPr>
            <w:tcW w:w="4419" w:type="dxa"/>
          </w:tcPr>
          <w:p w14:paraId="776EC183"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6F02BCFE"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57194698"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FB62BD4"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0ABC5277" w14:textId="77777777" w:rsidR="00622BA0"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72BA61C"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60906E8A"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FED9367"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83CA623"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49BE971B" w14:textId="3A8C98B3" w:rsidR="00622BA0" w:rsidRPr="000759C3" w:rsidRDefault="0032702D" w:rsidP="0016216D">
            <w:pPr>
              <w:autoSpaceDE w:val="0"/>
              <w:autoSpaceDN w:val="0"/>
              <w:adjustRightInd w:val="0"/>
              <w:spacing w:before="240" w:afterLines="160" w:after="384"/>
              <w:ind w:right="96"/>
              <w:contextualSpacing/>
              <w:jc w:val="both"/>
              <w:rPr>
                <w:rFonts w:ascii="Tahoma" w:hAnsi="Tahoma" w:cs="Tahoma"/>
                <w:b/>
                <w:bCs/>
                <w:sz w:val="24"/>
                <w:szCs w:val="24"/>
              </w:rPr>
            </w:pPr>
            <w:r>
              <w:rPr>
                <w:rFonts w:ascii="Tahoma" w:hAnsi="Tahoma" w:cs="Tahoma"/>
                <w:b/>
                <w:bCs/>
                <w:sz w:val="24"/>
                <w:szCs w:val="24"/>
              </w:rPr>
              <w:t>DIP. ERIC EDGARDO QUIJANO GONZÁLEZ</w:t>
            </w:r>
          </w:p>
          <w:p w14:paraId="2FB7D388"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INTEGRANTE DE LA FRACCIÓN LEGISLATIVA DE MORENA</w:t>
            </w:r>
          </w:p>
          <w:p w14:paraId="3A3AD163"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D7F99A7"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tc>
        <w:tc>
          <w:tcPr>
            <w:tcW w:w="4419" w:type="dxa"/>
          </w:tcPr>
          <w:p w14:paraId="2336A1F1"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01EF6136"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5771131B"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59AA39F7"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727EACB7"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00B4EF95"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3857C76C"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1A8A5F17"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p w14:paraId="496EC707"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________________________</w:t>
            </w:r>
          </w:p>
          <w:p w14:paraId="39D630EF" w14:textId="37539D9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r w:rsidRPr="000759C3">
              <w:rPr>
                <w:rFonts w:ascii="Tahoma" w:hAnsi="Tahoma" w:cs="Tahoma"/>
                <w:b/>
                <w:bCs/>
                <w:sz w:val="24"/>
                <w:szCs w:val="24"/>
              </w:rPr>
              <w:t xml:space="preserve">DIP. </w:t>
            </w:r>
            <w:r w:rsidR="0032702D">
              <w:rPr>
                <w:rFonts w:ascii="Tahoma" w:hAnsi="Tahoma" w:cs="Tahoma"/>
                <w:b/>
                <w:bCs/>
                <w:sz w:val="24"/>
                <w:szCs w:val="24"/>
              </w:rPr>
              <w:t xml:space="preserve">BAYARDO OJEDA MARRUFO </w:t>
            </w:r>
            <w:r w:rsidRPr="000759C3">
              <w:rPr>
                <w:rFonts w:ascii="Tahoma" w:hAnsi="Tahoma" w:cs="Tahoma"/>
                <w:b/>
                <w:bCs/>
                <w:sz w:val="24"/>
                <w:szCs w:val="24"/>
              </w:rPr>
              <w:t xml:space="preserve"> ARGUELLO, INTEGRANTE DE LA FRACCIÓN LEGISLATIVA DE MORENA</w:t>
            </w:r>
          </w:p>
          <w:p w14:paraId="69200F0C" w14:textId="77777777" w:rsidR="00622BA0" w:rsidRPr="000759C3" w:rsidRDefault="00622BA0" w:rsidP="0016216D">
            <w:pPr>
              <w:autoSpaceDE w:val="0"/>
              <w:autoSpaceDN w:val="0"/>
              <w:adjustRightInd w:val="0"/>
              <w:spacing w:before="240" w:afterLines="160" w:after="384"/>
              <w:ind w:right="96"/>
              <w:contextualSpacing/>
              <w:jc w:val="both"/>
              <w:rPr>
                <w:rFonts w:ascii="Tahoma" w:hAnsi="Tahoma" w:cs="Tahoma"/>
                <w:b/>
                <w:bCs/>
                <w:sz w:val="24"/>
                <w:szCs w:val="24"/>
              </w:rPr>
            </w:pPr>
          </w:p>
        </w:tc>
      </w:tr>
    </w:tbl>
    <w:p w14:paraId="05ECE14D" w14:textId="77777777" w:rsidR="00622BA0" w:rsidRPr="000759C3" w:rsidRDefault="00622BA0" w:rsidP="0016216D">
      <w:pPr>
        <w:tabs>
          <w:tab w:val="left" w:pos="709"/>
        </w:tabs>
        <w:jc w:val="both"/>
        <w:rPr>
          <w:rFonts w:ascii="Tahoma" w:hAnsi="Tahoma" w:cs="Tahoma"/>
          <w:sz w:val="24"/>
          <w:szCs w:val="24"/>
          <w:shd w:val="clear" w:color="auto" w:fill="FFFFFF"/>
        </w:rPr>
      </w:pPr>
    </w:p>
    <w:p w14:paraId="6B8C017D" w14:textId="77777777" w:rsidR="00622BA0" w:rsidRPr="000759C3" w:rsidRDefault="00622BA0" w:rsidP="0016216D">
      <w:pPr>
        <w:jc w:val="both"/>
        <w:rPr>
          <w:rFonts w:ascii="Tahoma" w:hAnsi="Tahoma" w:cs="Tahoma"/>
          <w:sz w:val="24"/>
          <w:szCs w:val="24"/>
        </w:rPr>
      </w:pPr>
    </w:p>
    <w:p w14:paraId="7522134A" w14:textId="77777777" w:rsidR="00622BA0" w:rsidRPr="000759C3" w:rsidRDefault="00622BA0" w:rsidP="0016216D">
      <w:pPr>
        <w:pStyle w:val="NormalWeb"/>
        <w:jc w:val="both"/>
        <w:rPr>
          <w:rFonts w:ascii="Tahoma" w:hAnsi="Tahoma" w:cs="Tahoma"/>
          <w:color w:val="000000" w:themeColor="text1"/>
        </w:rPr>
      </w:pPr>
    </w:p>
    <w:p w14:paraId="374AF9E4" w14:textId="77777777" w:rsidR="00622BA0" w:rsidRPr="000759C3" w:rsidRDefault="00622BA0" w:rsidP="0016216D">
      <w:pPr>
        <w:jc w:val="both"/>
        <w:rPr>
          <w:rFonts w:ascii="Tahoma" w:eastAsia="Arial" w:hAnsi="Tahoma" w:cs="Tahoma"/>
          <w:b/>
          <w:color w:val="000000" w:themeColor="text1"/>
          <w:sz w:val="24"/>
          <w:szCs w:val="24"/>
        </w:rPr>
      </w:pPr>
    </w:p>
    <w:p w14:paraId="52616AFB" w14:textId="77777777" w:rsidR="00622BA0" w:rsidRPr="000759C3" w:rsidRDefault="00622BA0" w:rsidP="0016216D">
      <w:pPr>
        <w:jc w:val="both"/>
        <w:rPr>
          <w:rFonts w:ascii="Tahoma" w:eastAsia="Arial" w:hAnsi="Tahoma" w:cs="Tahoma"/>
          <w:b/>
          <w:color w:val="000000" w:themeColor="text1"/>
          <w:sz w:val="24"/>
          <w:szCs w:val="24"/>
        </w:rPr>
      </w:pPr>
      <w:r w:rsidRPr="000759C3">
        <w:rPr>
          <w:rFonts w:ascii="Tahoma" w:eastAsia="Arial" w:hAnsi="Tahoma" w:cs="Tahoma"/>
          <w:b/>
          <w:color w:val="000000" w:themeColor="text1"/>
          <w:sz w:val="24"/>
          <w:szCs w:val="24"/>
        </w:rPr>
        <w:br w:type="textWrapping" w:clear="all"/>
      </w:r>
    </w:p>
    <w:p w14:paraId="7E520023" w14:textId="77777777" w:rsidR="00622BA0" w:rsidRPr="000759C3" w:rsidRDefault="00622BA0" w:rsidP="0016216D">
      <w:pPr>
        <w:jc w:val="both"/>
        <w:rPr>
          <w:rFonts w:ascii="Tahoma" w:hAnsi="Tahoma" w:cs="Tahoma"/>
          <w:color w:val="000000" w:themeColor="text1"/>
          <w:sz w:val="24"/>
          <w:szCs w:val="24"/>
        </w:rPr>
      </w:pPr>
    </w:p>
    <w:p w14:paraId="2ADC4091" w14:textId="77777777" w:rsidR="00622BA0" w:rsidRPr="000759C3" w:rsidRDefault="00622BA0" w:rsidP="0016216D">
      <w:pPr>
        <w:jc w:val="both"/>
        <w:rPr>
          <w:rFonts w:ascii="Tahoma" w:hAnsi="Tahoma" w:cs="Tahoma"/>
          <w:color w:val="000000" w:themeColor="text1"/>
          <w:sz w:val="24"/>
          <w:szCs w:val="24"/>
        </w:rPr>
      </w:pPr>
    </w:p>
    <w:p w14:paraId="5EA5CC45" w14:textId="77777777" w:rsidR="00622BA0" w:rsidRPr="000759C3" w:rsidRDefault="00622BA0" w:rsidP="0016216D">
      <w:pPr>
        <w:jc w:val="both"/>
        <w:rPr>
          <w:rFonts w:ascii="Tahoma" w:hAnsi="Tahoma" w:cs="Tahoma"/>
          <w:sz w:val="24"/>
          <w:szCs w:val="24"/>
        </w:rPr>
      </w:pPr>
    </w:p>
    <w:p w14:paraId="199A6BDA" w14:textId="77777777" w:rsidR="00FD6FA5" w:rsidRPr="000759C3" w:rsidRDefault="00FD6FA5" w:rsidP="0016216D">
      <w:pPr>
        <w:jc w:val="both"/>
        <w:rPr>
          <w:rFonts w:ascii="Tahoma" w:hAnsi="Tahoma" w:cs="Tahoma"/>
          <w:b/>
          <w:bCs/>
          <w:sz w:val="24"/>
          <w:szCs w:val="24"/>
        </w:rPr>
      </w:pPr>
    </w:p>
    <w:sectPr w:rsidR="00FD6FA5" w:rsidRPr="000759C3">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58A50" w14:textId="77777777" w:rsidR="008F1697" w:rsidRDefault="008F1697" w:rsidP="00697009">
      <w:pPr>
        <w:spacing w:after="0" w:line="240" w:lineRule="auto"/>
      </w:pPr>
      <w:r>
        <w:separator/>
      </w:r>
    </w:p>
  </w:endnote>
  <w:endnote w:type="continuationSeparator" w:id="0">
    <w:p w14:paraId="13983ADD" w14:textId="77777777" w:rsidR="008F1697" w:rsidRDefault="008F1697" w:rsidP="00697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251C2" w14:textId="77777777" w:rsidR="008F1697" w:rsidRDefault="008F1697" w:rsidP="00697009">
      <w:pPr>
        <w:spacing w:after="0" w:line="240" w:lineRule="auto"/>
      </w:pPr>
      <w:r>
        <w:separator/>
      </w:r>
    </w:p>
  </w:footnote>
  <w:footnote w:type="continuationSeparator" w:id="0">
    <w:p w14:paraId="1E905AB6" w14:textId="77777777" w:rsidR="008F1697" w:rsidRDefault="008F1697" w:rsidP="00697009">
      <w:pPr>
        <w:spacing w:after="0" w:line="240" w:lineRule="auto"/>
      </w:pPr>
      <w:r>
        <w:continuationSeparator/>
      </w:r>
    </w:p>
  </w:footnote>
  <w:footnote w:id="1">
    <w:p w14:paraId="1C172F1B" w14:textId="77777777" w:rsidR="00CC610C" w:rsidRDefault="00CC610C" w:rsidP="00CC610C">
      <w:pPr>
        <w:pStyle w:val="footnotedescription"/>
        <w:spacing w:line="262" w:lineRule="auto"/>
        <w:jc w:val="left"/>
      </w:pPr>
      <w:r>
        <w:rPr>
          <w:rStyle w:val="footnotemark"/>
        </w:rPr>
        <w:footnoteRef/>
      </w:r>
      <w:r>
        <w:t xml:space="preserve"> Ley de Turismo Sostenible y Desarrollo Artesanal. (2021). Gaceta de Gobierno [Archivo PDF]. chromeextension://efaidnbmnnnibpcajpcglclefindmkaj/https://otaem.edomex.gob.mx/wpcontent/uploads/2023/08/ley-turismo-artesanal-edomex.pdf  </w:t>
      </w:r>
    </w:p>
  </w:footnote>
  <w:footnote w:id="2">
    <w:p w14:paraId="4076D7AE" w14:textId="77777777" w:rsidR="00CC610C" w:rsidRDefault="00CC610C" w:rsidP="00CC610C">
      <w:pPr>
        <w:pStyle w:val="footnotedescription"/>
        <w:spacing w:line="265" w:lineRule="auto"/>
        <w:ind w:right="3"/>
      </w:pPr>
      <w:r>
        <w:rPr>
          <w:rStyle w:val="footnotemark"/>
        </w:rPr>
        <w:footnoteRef/>
      </w:r>
      <w:r>
        <w:t xml:space="preserve"> Mendoza, L. y Toledo, A. (2014). </w:t>
      </w:r>
      <w:r>
        <w:rPr>
          <w:i/>
        </w:rPr>
        <w:t>Orientación estratégica y desempeño de negocios artesanales afectados por crisis en Oaxaca, México</w:t>
      </w:r>
      <w:r>
        <w:t xml:space="preserve">. Revista Venezolana de Gerencia [Archivo PDF]. https://www.redalyc.org/articulo.oa?id=29030101009 </w:t>
      </w:r>
    </w:p>
  </w:footnote>
  <w:footnote w:id="3">
    <w:p w14:paraId="2A3D02E2" w14:textId="77777777" w:rsidR="00CC610C" w:rsidRDefault="00CC610C" w:rsidP="00CC610C">
      <w:pPr>
        <w:pStyle w:val="footnotedescription"/>
        <w:spacing w:line="250" w:lineRule="auto"/>
      </w:pPr>
      <w:r>
        <w:rPr>
          <w:rStyle w:val="footnotemark"/>
        </w:rPr>
        <w:footnoteRef/>
      </w:r>
      <w:r>
        <w:t xml:space="preserve"> Pérez, L., López, K., Robert, J. y Hernández, H. (2017). </w:t>
      </w:r>
      <w:r>
        <w:rPr>
          <w:i/>
        </w:rPr>
        <w:t xml:space="preserve">Las artesanías como una vocación económica en el municipio de Tahdziú. </w:t>
      </w:r>
      <w:r>
        <w:t xml:space="preserve">ECORFAN Tópicos Selectos de planificación empresarial y crecimiento económico </w:t>
      </w:r>
    </w:p>
    <w:p w14:paraId="01A45552" w14:textId="77777777" w:rsidR="00CC610C" w:rsidRPr="0032702D" w:rsidRDefault="00CC610C" w:rsidP="00CC610C">
      <w:pPr>
        <w:pStyle w:val="footnotedescription"/>
        <w:jc w:val="left"/>
        <w:rPr>
          <w:lang w:val="de-DE"/>
        </w:rPr>
      </w:pPr>
      <w:r>
        <w:t xml:space="preserve">[Archivo PDF]. </w:t>
      </w:r>
      <w:r w:rsidRPr="0032702D">
        <w:rPr>
          <w:lang w:val="de-DE"/>
        </w:rPr>
        <w:t>Chrome-</w:t>
      </w:r>
    </w:p>
    <w:p w14:paraId="1869EDA1" w14:textId="77777777" w:rsidR="00CC610C" w:rsidRPr="0032702D" w:rsidRDefault="00CC610C" w:rsidP="00CC610C">
      <w:pPr>
        <w:pStyle w:val="footnotedescription"/>
        <w:spacing w:line="257" w:lineRule="auto"/>
        <w:rPr>
          <w:lang w:val="de-DE"/>
        </w:rPr>
      </w:pPr>
      <w:r w:rsidRPr="0032702D">
        <w:rPr>
          <w:lang w:val="de-DE"/>
        </w:rPr>
        <w:t xml:space="preserve">extension://efaidnbmnnnibpcajpcglclefindmkaj/https://www.ecorfan.org/actas/A%20T%20I/A%20T%20I_9.pd 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0F6D" w14:textId="77777777" w:rsidR="00622BA0" w:rsidRDefault="008F1697" w:rsidP="00622BA0">
    <w:pPr>
      <w:spacing w:after="0"/>
    </w:pPr>
    <w:sdt>
      <w:sdtPr>
        <w:id w:val="1059824480"/>
        <w:docPartObj>
          <w:docPartGallery w:val="Page Numbers (Margins)"/>
          <w:docPartUnique/>
        </w:docPartObj>
      </w:sdtPr>
      <w:sdtEndPr/>
      <w:sdtContent>
        <w:r w:rsidR="00622BA0">
          <w:rPr>
            <w:noProof/>
          </w:rPr>
          <mc:AlternateContent>
            <mc:Choice Requires="wps">
              <w:drawing>
                <wp:anchor distT="0" distB="0" distL="114300" distR="114300" simplePos="0" relativeHeight="251661312" behindDoc="0" locked="0" layoutInCell="0" allowOverlap="1" wp14:anchorId="70D0A767" wp14:editId="0FB309C4">
                  <wp:simplePos x="0" y="0"/>
                  <wp:positionH relativeFrom="rightMargin">
                    <wp:align>center</wp:align>
                  </wp:positionH>
                  <wp:positionV relativeFrom="margin">
                    <wp:align>top</wp:align>
                  </wp:positionV>
                  <wp:extent cx="581025" cy="409575"/>
                  <wp:effectExtent l="9525" t="0" r="0" b="0"/>
                  <wp:wrapNone/>
                  <wp:docPr id="1" name="Flecha derech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212B1B5B" w14:textId="77777777" w:rsidR="00622BA0" w:rsidRDefault="00622BA0" w:rsidP="00622BA0">
                              <w:pPr>
                                <w:pStyle w:val="Piedepgina"/>
                                <w:jc w:val="center"/>
                                <w:rPr>
                                  <w:color w:val="FFFFFF" w:themeColor="background1"/>
                                </w:rPr>
                              </w:pPr>
                              <w:r>
                                <w:fldChar w:fldCharType="begin"/>
                              </w:r>
                              <w:r>
                                <w:instrText>PAGE   \* MERGEFORMAT</w:instrText>
                              </w:r>
                              <w:r>
                                <w:fldChar w:fldCharType="separate"/>
                              </w:r>
                              <w:r w:rsidR="002810E8" w:rsidRPr="002810E8">
                                <w:rPr>
                                  <w:noProof/>
                                  <w:color w:val="FFFFFF" w:themeColor="background1"/>
                                </w:rPr>
                                <w:t>2</w:t>
                              </w:r>
                              <w:r>
                                <w:rPr>
                                  <w:color w:val="FFFFFF" w:themeColor="background1"/>
                                </w:rPr>
                                <w:fldChar w:fldCharType="end"/>
                              </w:r>
                            </w:p>
                            <w:p w14:paraId="0DC528A6" w14:textId="77777777" w:rsidR="00622BA0" w:rsidRDefault="00622BA0" w:rsidP="00622BA0"/>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70D0A76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 o:spid="_x0000_s1026" type="#_x0000_t13" style="position:absolute;margin-left:0;margin-top:0;width:45.75pt;height:32.25pt;rotation:180;z-index:251661312;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1wDqAIAAGgFAAAOAAAAZHJzL2Uyb0RvYy54bWysVFFv0zAQfkfiP1h+7+KEZE2ipdPWUoQ0&#10;YNLgB7ix0xgcO9hu0w3x3zk76dYBQgiRB8dnn8/33fedLy4PnUR7bqzQqsLxGcGIq1ozobYV/vRx&#10;Pcsxso4qRqVWvML33OLLxcsXF0Nf8kS3WjJuEARRthz6CrfO9WUU2brlHbVnuucKNhttOurANNuI&#10;GTpA9E5GCSHn0aAN642uubWwuho38SLEbxpeuw9NY7lDssKQmwujCePGj9HigpZbQ/tW1FMa9B+y&#10;6KhQcOljqBV1FO2M+CVUJ2qjrW7cWa27SDeNqHnAAGhi8hOau5b2PGCB4tj+sUz2/4Wt3+9vDRIM&#10;uMNI0Q4oWktetxQBL+Ef+xoNvS3B9a6/NR6l7W90/cUipZctVVt+ZYweWk4ZZBb8o2cHvGHhKNoM&#10;7zSDK+jO6VCuQ2M6ZDTQEpOc+C8sQ13QIZB0/0gSPzhUw2KWxyTJMKphKyVFNs98ghEtfSyfXG+s&#10;e8N1h/ykwkZsWxcSDKHp/sa6wBSb8FL2GbA3nQTi91SijCTzfBLGiU/yzCdJ82S6d4oIGRxvDiXS&#10;UrC1kDIYZrtZSoMgfIWXJCPpajpsT92k8s5K+2MjpnEFoE9J+yIEWX0r4iQl10kxW5/n81m6TrNZ&#10;MSf5jMTFdXFO0iJdrb97xHFatoIxrm6E4keJx+nfSWhqtlGcQeRoqHCRAQF/Bpkt81fX6e9AdsJB&#10;x0vRVXhiPPSgV89rxcLcUSHHefQ8/cAz1OD4D1UJWvPyGmXqDpsDRPGa22h2D6oL+oLmh2cK9NBq&#10;84DRAC1fYft1Rw3HSL5VoNwiTlP/RgQDJuZ0dXNcpaqGEBV2GI3TpRvfk10fpOY7YKTxClTeCOeZ&#10;fMpmMqCdA4jp6fHvxakdvJ4eyMUPAAAA//8DAFBLAwQUAAYACAAAACEAB3XQJdwAAAADAQAADwAA&#10;AGRycy9kb3ducmV2LnhtbEyPQUvDQBCF74L/YRnBm91UTIlpNqVEpCB4MC2V3qbZaRKanQ3ZbRP/&#10;vasXvQw83uO9b7LVZDpxpcG1lhXMZxEI4srqlmsFu+3rQwLCeWSNnWVS8EUOVvntTYaptiN/0LX0&#10;tQgl7FJU0Hjfp1K6qiGDbmZ74uCd7GDQBznUUg84hnLTyccoWkiDLYeFBnsqGqrO5cUoiPFt/FzL&#10;Ype8b16KQ7lPNhw5pe7vpvUShKfJ/4XhBz+gQx6YjvbC2olOQXjE/97gPc9jEEcFi6cYZJ7J/+z5&#10;NwAAAP//AwBQSwECLQAUAAYACAAAACEAtoM4kv4AAADhAQAAEwAAAAAAAAAAAAAAAAAAAAAAW0Nv&#10;bnRlbnRfVHlwZXNdLnhtbFBLAQItABQABgAIAAAAIQA4/SH/1gAAAJQBAAALAAAAAAAAAAAAAAAA&#10;AC8BAABfcmVscy8ucmVsc1BLAQItABQABgAIAAAAIQBDC1wDqAIAAGgFAAAOAAAAAAAAAAAAAAAA&#10;AC4CAABkcnMvZTJvRG9jLnhtbFBLAQItABQABgAIAAAAIQAHddAl3AAAAAMBAAAPAAAAAAAAAAAA&#10;AAAAAAIFAABkcnMvZG93bnJldi54bWxQSwUGAAAAAAQABADzAAAACwYAAAAA&#10;" o:allowincell="f" adj="13609,5370" fillcolor="#c0504d" stroked="f" strokecolor="#5c83b4">
                  <v:textbox inset=",0,,0">
                    <w:txbxContent>
                      <w:p w:rsidR="00622BA0" w:rsidRDefault="00622BA0" w:rsidP="00622BA0">
                        <w:pPr>
                          <w:pStyle w:val="Piedepgina"/>
                          <w:jc w:val="center"/>
                          <w:rPr>
                            <w:color w:val="FFFFFF" w:themeColor="background1"/>
                          </w:rPr>
                        </w:pPr>
                        <w:r>
                          <w:fldChar w:fldCharType="begin"/>
                        </w:r>
                        <w:r>
                          <w:instrText>PAGE   \* MERGEFORMAT</w:instrText>
                        </w:r>
                        <w:r>
                          <w:fldChar w:fldCharType="separate"/>
                        </w:r>
                        <w:r w:rsidR="002810E8" w:rsidRPr="002810E8">
                          <w:rPr>
                            <w:noProof/>
                            <w:color w:val="FFFFFF" w:themeColor="background1"/>
                          </w:rPr>
                          <w:t>2</w:t>
                        </w:r>
                        <w:r>
                          <w:rPr>
                            <w:color w:val="FFFFFF" w:themeColor="background1"/>
                          </w:rPr>
                          <w:fldChar w:fldCharType="end"/>
                        </w:r>
                      </w:p>
                      <w:p w:rsidR="00622BA0" w:rsidRDefault="00622BA0" w:rsidP="00622BA0"/>
                    </w:txbxContent>
                  </v:textbox>
                  <w10:wrap anchorx="margin" anchory="margin"/>
                </v:shape>
              </w:pict>
            </mc:Fallback>
          </mc:AlternateContent>
        </w:r>
      </w:sdtContent>
    </w:sdt>
    <w:r w:rsidR="00622BA0">
      <w:rPr>
        <w:noProof/>
      </w:rPr>
      <w:drawing>
        <wp:anchor distT="0" distB="0" distL="114300" distR="114300" simplePos="0" relativeHeight="251659264" behindDoc="0" locked="0" layoutInCell="1" allowOverlap="0" wp14:anchorId="628A5488" wp14:editId="6FD9C550">
          <wp:simplePos x="0" y="0"/>
          <wp:positionH relativeFrom="page">
            <wp:posOffset>870586</wp:posOffset>
          </wp:positionH>
          <wp:positionV relativeFrom="page">
            <wp:posOffset>572136</wp:posOffset>
          </wp:positionV>
          <wp:extent cx="2398776" cy="551688"/>
          <wp:effectExtent l="0" t="0" r="0" b="0"/>
          <wp:wrapSquare wrapText="bothSides"/>
          <wp:docPr id="3" name="Picture 23300"/>
          <wp:cNvGraphicFramePr/>
          <a:graphic xmlns:a="http://schemas.openxmlformats.org/drawingml/2006/main">
            <a:graphicData uri="http://schemas.openxmlformats.org/drawingml/2006/picture">
              <pic:pic xmlns:pic="http://schemas.openxmlformats.org/drawingml/2006/picture">
                <pic:nvPicPr>
                  <pic:cNvPr id="23300" name="Picture 23300"/>
                  <pic:cNvPicPr/>
                </pic:nvPicPr>
                <pic:blipFill>
                  <a:blip r:embed="rId1"/>
                  <a:stretch>
                    <a:fillRect/>
                  </a:stretch>
                </pic:blipFill>
                <pic:spPr>
                  <a:xfrm>
                    <a:off x="0" y="0"/>
                    <a:ext cx="2398776" cy="551688"/>
                  </a:xfrm>
                  <a:prstGeom prst="rect">
                    <a:avLst/>
                  </a:prstGeom>
                </pic:spPr>
              </pic:pic>
            </a:graphicData>
          </a:graphic>
        </wp:anchor>
      </w:drawing>
    </w:r>
    <w:r w:rsidR="00622BA0">
      <w:rPr>
        <w:noProof/>
      </w:rPr>
      <w:drawing>
        <wp:anchor distT="0" distB="0" distL="114300" distR="114300" simplePos="0" relativeHeight="251660288" behindDoc="0" locked="0" layoutInCell="1" allowOverlap="0" wp14:anchorId="10737B16" wp14:editId="3945B98F">
          <wp:simplePos x="0" y="0"/>
          <wp:positionH relativeFrom="page">
            <wp:posOffset>5258437</wp:posOffset>
          </wp:positionH>
          <wp:positionV relativeFrom="page">
            <wp:posOffset>635636</wp:posOffset>
          </wp:positionV>
          <wp:extent cx="1644015" cy="444500"/>
          <wp:effectExtent l="0" t="0" r="0" b="0"/>
          <wp:wrapSquare wrapText="bothSides"/>
          <wp:docPr id="4"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
                  <a:stretch>
                    <a:fillRect/>
                  </a:stretch>
                </pic:blipFill>
                <pic:spPr>
                  <a:xfrm>
                    <a:off x="0" y="0"/>
                    <a:ext cx="1644015" cy="444500"/>
                  </a:xfrm>
                  <a:prstGeom prst="rect">
                    <a:avLst/>
                  </a:prstGeom>
                </pic:spPr>
              </pic:pic>
            </a:graphicData>
          </a:graphic>
        </wp:anchor>
      </w:drawing>
    </w:r>
    <w:r w:rsidR="00622BA0">
      <w:t xml:space="preserve"> </w:t>
    </w:r>
  </w:p>
  <w:p w14:paraId="3FBE691E" w14:textId="77777777" w:rsidR="00622BA0" w:rsidRPr="00184313" w:rsidRDefault="00622BA0" w:rsidP="00622BA0">
    <w:pPr>
      <w:pStyle w:val="Encabezado"/>
    </w:pPr>
  </w:p>
  <w:p w14:paraId="06D3774D" w14:textId="77777777" w:rsidR="00622BA0" w:rsidRDefault="00622BA0" w:rsidP="00622BA0">
    <w:pPr>
      <w:pStyle w:val="Encabezado"/>
    </w:pPr>
  </w:p>
  <w:p w14:paraId="79946F74" w14:textId="77777777" w:rsidR="00622BA0" w:rsidRDefault="00622BA0" w:rsidP="00622BA0">
    <w:pPr>
      <w:pStyle w:val="Encabezado"/>
    </w:pPr>
  </w:p>
  <w:p w14:paraId="4E84B4F8" w14:textId="77777777" w:rsidR="00622BA0" w:rsidRDefault="00622BA0" w:rsidP="00622BA0">
    <w:pPr>
      <w:pStyle w:val="Encabezado"/>
    </w:pPr>
  </w:p>
  <w:p w14:paraId="541F6370" w14:textId="77777777" w:rsidR="00622BA0" w:rsidRDefault="00622B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7356E"/>
    <w:multiLevelType w:val="hybridMultilevel"/>
    <w:tmpl w:val="89621BA0"/>
    <w:lvl w:ilvl="0" w:tplc="CF324BA2">
      <w:start w:val="1"/>
      <w:numFmt w:val="upperRoman"/>
      <w:lvlText w:val="%1."/>
      <w:lvlJc w:val="left"/>
      <w:pPr>
        <w:ind w:left="720" w:hanging="360"/>
      </w:pPr>
      <w:rPr>
        <w:rFonts w:ascii="Aptos" w:eastAsia="Aptos" w:hAnsi="Aptos" w:cs="Aptos"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FBE5A50"/>
    <w:multiLevelType w:val="hybridMultilevel"/>
    <w:tmpl w:val="EFB46F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59A1ECC"/>
    <w:multiLevelType w:val="hybridMultilevel"/>
    <w:tmpl w:val="77E045DC"/>
    <w:lvl w:ilvl="0" w:tplc="569271CA">
      <w:start w:val="500"/>
      <w:numFmt w:val="upperRoman"/>
      <w:pStyle w:val="Ttulo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7368714">
      <w:start w:val="1"/>
      <w:numFmt w:val="lowerLetter"/>
      <w:lvlText w:val="%2"/>
      <w:lvlJc w:val="left"/>
      <w:pPr>
        <w:ind w:left="50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F72DC54">
      <w:start w:val="1"/>
      <w:numFmt w:val="lowerRoman"/>
      <w:lvlText w:val="%3"/>
      <w:lvlJc w:val="left"/>
      <w:pPr>
        <w:ind w:left="579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2103296">
      <w:start w:val="1"/>
      <w:numFmt w:val="decimal"/>
      <w:lvlText w:val="%4"/>
      <w:lvlJc w:val="left"/>
      <w:pPr>
        <w:ind w:left="651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CF63892">
      <w:start w:val="1"/>
      <w:numFmt w:val="lowerLetter"/>
      <w:lvlText w:val="%5"/>
      <w:lvlJc w:val="left"/>
      <w:pPr>
        <w:ind w:left="723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6CE240A">
      <w:start w:val="1"/>
      <w:numFmt w:val="lowerRoman"/>
      <w:lvlText w:val="%6"/>
      <w:lvlJc w:val="left"/>
      <w:pPr>
        <w:ind w:left="795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DE8F166">
      <w:start w:val="1"/>
      <w:numFmt w:val="decimal"/>
      <w:lvlText w:val="%7"/>
      <w:lvlJc w:val="left"/>
      <w:pPr>
        <w:ind w:left="86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A0EF2DE">
      <w:start w:val="1"/>
      <w:numFmt w:val="lowerLetter"/>
      <w:lvlText w:val="%8"/>
      <w:lvlJc w:val="left"/>
      <w:pPr>
        <w:ind w:left="939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0C6DC76">
      <w:start w:val="1"/>
      <w:numFmt w:val="lowerRoman"/>
      <w:lvlText w:val="%9"/>
      <w:lvlJc w:val="left"/>
      <w:pPr>
        <w:ind w:left="1011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4843BD6"/>
    <w:multiLevelType w:val="hybridMultilevel"/>
    <w:tmpl w:val="A75299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71402152">
    <w:abstractNumId w:val="2"/>
  </w:num>
  <w:num w:numId="2" w16cid:durableId="1007099289">
    <w:abstractNumId w:val="3"/>
  </w:num>
  <w:num w:numId="3" w16cid:durableId="834302107">
    <w:abstractNumId w:val="1"/>
  </w:num>
  <w:num w:numId="4" w16cid:durableId="1867865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945"/>
    <w:rsid w:val="00005FA3"/>
    <w:rsid w:val="000305A3"/>
    <w:rsid w:val="000535D0"/>
    <w:rsid w:val="000759C3"/>
    <w:rsid w:val="00087B9F"/>
    <w:rsid w:val="000D2AB9"/>
    <w:rsid w:val="000F7B2C"/>
    <w:rsid w:val="00114267"/>
    <w:rsid w:val="00114610"/>
    <w:rsid w:val="00142953"/>
    <w:rsid w:val="0016216D"/>
    <w:rsid w:val="001A7E4F"/>
    <w:rsid w:val="001B22AE"/>
    <w:rsid w:val="001B5A8D"/>
    <w:rsid w:val="001D06E1"/>
    <w:rsid w:val="00222399"/>
    <w:rsid w:val="00250A8B"/>
    <w:rsid w:val="00253565"/>
    <w:rsid w:val="002568F9"/>
    <w:rsid w:val="0026184F"/>
    <w:rsid w:val="00261DF6"/>
    <w:rsid w:val="002810E8"/>
    <w:rsid w:val="00297F29"/>
    <w:rsid w:val="002B0342"/>
    <w:rsid w:val="002C4BA7"/>
    <w:rsid w:val="002E29DE"/>
    <w:rsid w:val="0032001A"/>
    <w:rsid w:val="0032702D"/>
    <w:rsid w:val="00344A49"/>
    <w:rsid w:val="003A2498"/>
    <w:rsid w:val="003B1A95"/>
    <w:rsid w:val="003F1983"/>
    <w:rsid w:val="004115AA"/>
    <w:rsid w:val="0044239A"/>
    <w:rsid w:val="00454BEB"/>
    <w:rsid w:val="00466A46"/>
    <w:rsid w:val="004D64FB"/>
    <w:rsid w:val="004E7C9E"/>
    <w:rsid w:val="004F4A32"/>
    <w:rsid w:val="00551A0D"/>
    <w:rsid w:val="00555DA3"/>
    <w:rsid w:val="00556FF3"/>
    <w:rsid w:val="00622BA0"/>
    <w:rsid w:val="00626676"/>
    <w:rsid w:val="00646E6C"/>
    <w:rsid w:val="006551C5"/>
    <w:rsid w:val="00690E4E"/>
    <w:rsid w:val="00696140"/>
    <w:rsid w:val="00697009"/>
    <w:rsid w:val="006B7296"/>
    <w:rsid w:val="0070663D"/>
    <w:rsid w:val="00752BA5"/>
    <w:rsid w:val="007B673D"/>
    <w:rsid w:val="007D3D4A"/>
    <w:rsid w:val="0082059F"/>
    <w:rsid w:val="008303FA"/>
    <w:rsid w:val="008361CA"/>
    <w:rsid w:val="00836C80"/>
    <w:rsid w:val="00862962"/>
    <w:rsid w:val="0088552E"/>
    <w:rsid w:val="00887145"/>
    <w:rsid w:val="008C6CA4"/>
    <w:rsid w:val="008E56B9"/>
    <w:rsid w:val="008F1697"/>
    <w:rsid w:val="009062C0"/>
    <w:rsid w:val="00935973"/>
    <w:rsid w:val="009476D6"/>
    <w:rsid w:val="00953BA2"/>
    <w:rsid w:val="00992959"/>
    <w:rsid w:val="00995B29"/>
    <w:rsid w:val="009B535C"/>
    <w:rsid w:val="009E7071"/>
    <w:rsid w:val="00A76A71"/>
    <w:rsid w:val="00A8458F"/>
    <w:rsid w:val="00A86FF8"/>
    <w:rsid w:val="00A932C9"/>
    <w:rsid w:val="00AD0E80"/>
    <w:rsid w:val="00B33DDE"/>
    <w:rsid w:val="00B97BC7"/>
    <w:rsid w:val="00C240B4"/>
    <w:rsid w:val="00C36CEC"/>
    <w:rsid w:val="00C551B8"/>
    <w:rsid w:val="00C779D2"/>
    <w:rsid w:val="00CA54E8"/>
    <w:rsid w:val="00CC310A"/>
    <w:rsid w:val="00CC610C"/>
    <w:rsid w:val="00D13DBF"/>
    <w:rsid w:val="00D24246"/>
    <w:rsid w:val="00D40467"/>
    <w:rsid w:val="00D44E1E"/>
    <w:rsid w:val="00D55BCD"/>
    <w:rsid w:val="00D66BF2"/>
    <w:rsid w:val="00E07642"/>
    <w:rsid w:val="00E449A5"/>
    <w:rsid w:val="00E778AD"/>
    <w:rsid w:val="00EA5394"/>
    <w:rsid w:val="00F443F8"/>
    <w:rsid w:val="00F61027"/>
    <w:rsid w:val="00F97945"/>
    <w:rsid w:val="00FD6F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66C4C"/>
  <w15:chartTrackingRefBased/>
  <w15:docId w15:val="{A0F4C1D8-98BF-4740-994E-6C0E2C39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6E1"/>
    <w:rPr>
      <w:rFonts w:ascii="Calibri" w:eastAsia="Calibri" w:hAnsi="Calibri" w:cs="Calibri"/>
      <w:lang w:eastAsia="es-MX"/>
    </w:rPr>
  </w:style>
  <w:style w:type="paragraph" w:styleId="Ttulo1">
    <w:name w:val="heading 1"/>
    <w:next w:val="Normal"/>
    <w:link w:val="Ttulo1Car"/>
    <w:uiPriority w:val="9"/>
    <w:qFormat/>
    <w:rsid w:val="00CC610C"/>
    <w:pPr>
      <w:keepNext/>
      <w:keepLines/>
      <w:numPr>
        <w:numId w:val="1"/>
      </w:numPr>
      <w:spacing w:after="157"/>
      <w:ind w:left="10" w:hanging="10"/>
      <w:jc w:val="center"/>
      <w:outlineLvl w:val="0"/>
    </w:pPr>
    <w:rPr>
      <w:rFonts w:ascii="Arial" w:eastAsia="Arial" w:hAnsi="Arial" w:cs="Arial"/>
      <w:b/>
      <w:color w:val="000000"/>
      <w:kern w:val="2"/>
      <w:sz w:val="24"/>
      <w:szCs w:val="24"/>
      <w:lang w:eastAsia="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70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7009"/>
    <w:rPr>
      <w:rFonts w:ascii="Calibri" w:eastAsia="Calibri" w:hAnsi="Calibri" w:cs="Calibri"/>
      <w:lang w:eastAsia="es-MX"/>
    </w:rPr>
  </w:style>
  <w:style w:type="paragraph" w:styleId="Piedepgina">
    <w:name w:val="footer"/>
    <w:basedOn w:val="Normal"/>
    <w:link w:val="PiedepginaCar"/>
    <w:uiPriority w:val="99"/>
    <w:unhideWhenUsed/>
    <w:rsid w:val="006970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7009"/>
    <w:rPr>
      <w:rFonts w:ascii="Calibri" w:eastAsia="Calibri" w:hAnsi="Calibri" w:cs="Calibri"/>
      <w:lang w:eastAsia="es-MX"/>
    </w:rPr>
  </w:style>
  <w:style w:type="table" w:styleId="Tablaconcuadrcula">
    <w:name w:val="Table Grid"/>
    <w:basedOn w:val="Tablanormal"/>
    <w:uiPriority w:val="39"/>
    <w:rsid w:val="00836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836C80"/>
    <w:pPr>
      <w:spacing w:after="120"/>
    </w:pPr>
    <w:rPr>
      <w:rFonts w:asciiTheme="minorHAnsi" w:eastAsiaTheme="minorHAnsi" w:hAnsiTheme="minorHAnsi" w:cstheme="minorBidi"/>
      <w:lang w:eastAsia="en-US"/>
    </w:rPr>
  </w:style>
  <w:style w:type="character" w:customStyle="1" w:styleId="TextoindependienteCar">
    <w:name w:val="Texto independiente Car"/>
    <w:basedOn w:val="Fuentedeprrafopredeter"/>
    <w:link w:val="Textoindependiente"/>
    <w:uiPriority w:val="99"/>
    <w:rsid w:val="00836C80"/>
  </w:style>
  <w:style w:type="paragraph" w:customStyle="1" w:styleId="Default">
    <w:name w:val="Default"/>
    <w:rsid w:val="00836C8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C36CEC"/>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556FF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56FF3"/>
    <w:rPr>
      <w:rFonts w:ascii="Segoe UI" w:eastAsia="Calibri" w:hAnsi="Segoe UI" w:cs="Segoe UI"/>
      <w:sz w:val="18"/>
      <w:szCs w:val="18"/>
      <w:lang w:eastAsia="es-MX"/>
    </w:rPr>
  </w:style>
  <w:style w:type="character" w:customStyle="1" w:styleId="Ttulo1Car">
    <w:name w:val="Título 1 Car"/>
    <w:basedOn w:val="Fuentedeprrafopredeter"/>
    <w:link w:val="Ttulo1"/>
    <w:uiPriority w:val="9"/>
    <w:rsid w:val="00CC610C"/>
    <w:rPr>
      <w:rFonts w:ascii="Arial" w:eastAsia="Arial" w:hAnsi="Arial" w:cs="Arial"/>
      <w:b/>
      <w:color w:val="000000"/>
      <w:kern w:val="2"/>
      <w:sz w:val="24"/>
      <w:szCs w:val="24"/>
      <w:lang w:eastAsia="es-MX"/>
      <w14:ligatures w14:val="standardContextual"/>
    </w:rPr>
  </w:style>
  <w:style w:type="paragraph" w:customStyle="1" w:styleId="footnotedescription">
    <w:name w:val="footnote description"/>
    <w:next w:val="Normal"/>
    <w:link w:val="footnotedescriptionChar"/>
    <w:hidden/>
    <w:rsid w:val="00CC610C"/>
    <w:pPr>
      <w:spacing w:after="0"/>
      <w:jc w:val="both"/>
    </w:pPr>
    <w:rPr>
      <w:rFonts w:ascii="Arial" w:eastAsia="Arial" w:hAnsi="Arial" w:cs="Arial"/>
      <w:color w:val="000000"/>
      <w:kern w:val="2"/>
      <w:sz w:val="20"/>
      <w:szCs w:val="24"/>
      <w:lang w:eastAsia="es-MX"/>
      <w14:ligatures w14:val="standardContextual"/>
    </w:rPr>
  </w:style>
  <w:style w:type="character" w:customStyle="1" w:styleId="footnotedescriptionChar">
    <w:name w:val="footnote description Char"/>
    <w:link w:val="footnotedescription"/>
    <w:rsid w:val="00CC610C"/>
    <w:rPr>
      <w:rFonts w:ascii="Arial" w:eastAsia="Arial" w:hAnsi="Arial" w:cs="Arial"/>
      <w:color w:val="000000"/>
      <w:kern w:val="2"/>
      <w:sz w:val="20"/>
      <w:szCs w:val="24"/>
      <w:lang w:eastAsia="es-MX"/>
      <w14:ligatures w14:val="standardContextual"/>
    </w:rPr>
  </w:style>
  <w:style w:type="character" w:customStyle="1" w:styleId="footnotemark">
    <w:name w:val="footnote mark"/>
    <w:hidden/>
    <w:rsid w:val="00CC610C"/>
    <w:rPr>
      <w:rFonts w:ascii="Arial" w:eastAsia="Arial" w:hAnsi="Arial" w:cs="Arial"/>
      <w:color w:val="000000"/>
      <w:sz w:val="20"/>
      <w:vertAlign w:val="superscript"/>
    </w:rPr>
  </w:style>
  <w:style w:type="table" w:customStyle="1" w:styleId="TableGrid">
    <w:name w:val="TableGrid"/>
    <w:rsid w:val="00CC610C"/>
    <w:pPr>
      <w:spacing w:after="0" w:line="240" w:lineRule="auto"/>
    </w:pPr>
    <w:rPr>
      <w:rFonts w:eastAsiaTheme="minorEastAsia"/>
      <w:kern w:val="2"/>
      <w:sz w:val="24"/>
      <w:szCs w:val="24"/>
      <w:lang w:eastAsia="es-MX"/>
      <w14:ligatures w14:val="standardContextual"/>
    </w:rPr>
    <w:tblPr>
      <w:tblCellMar>
        <w:top w:w="0" w:type="dxa"/>
        <w:left w:w="0" w:type="dxa"/>
        <w:bottom w:w="0" w:type="dxa"/>
        <w:right w:w="0" w:type="dxa"/>
      </w:tblCellMar>
    </w:tblPr>
  </w:style>
  <w:style w:type="paragraph" w:styleId="Prrafodelista">
    <w:name w:val="List Paragraph"/>
    <w:basedOn w:val="Normal"/>
    <w:uiPriority w:val="34"/>
    <w:qFormat/>
    <w:rsid w:val="001621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2161</Words>
  <Characters>11890</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Humberto Iván</dc:creator>
  <cp:keywords/>
  <dc:description/>
  <cp:lastModifiedBy>Jurídico Office</cp:lastModifiedBy>
  <cp:revision>2</cp:revision>
  <cp:lastPrinted>2026-03-20T17:20:00Z</cp:lastPrinted>
  <dcterms:created xsi:type="dcterms:W3CDTF">2026-07-29T16:33:00Z</dcterms:created>
  <dcterms:modified xsi:type="dcterms:W3CDTF">2026-08-07T16:56:00Z</dcterms:modified>
</cp:coreProperties>
</file>